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A89" w:rsidRDefault="00053869" w:rsidP="00E66A89">
      <w:pPr>
        <w:jc w:val="center"/>
        <w:outlineLvl w:val="0"/>
        <w:rPr>
          <w:rFonts w:ascii="Arial" w:hAnsi="Arial" w:cs="Arial"/>
          <w:b/>
          <w:bCs/>
          <w:sz w:val="28"/>
          <w:szCs w:val="28"/>
        </w:rPr>
      </w:pPr>
      <w:r w:rsidRPr="00C70CD2">
        <w:rPr>
          <w:rFonts w:ascii="Arial" w:hAnsi="Arial" w:cs="Arial"/>
          <w:b/>
          <w:bCs/>
          <w:sz w:val="28"/>
          <w:szCs w:val="28"/>
        </w:rPr>
        <w:t>S</w:t>
      </w:r>
      <w:r w:rsidR="00E66A89" w:rsidRPr="00C70CD2">
        <w:rPr>
          <w:rFonts w:ascii="Arial" w:hAnsi="Arial" w:cs="Arial"/>
          <w:b/>
          <w:bCs/>
          <w:sz w:val="28"/>
          <w:szCs w:val="28"/>
        </w:rPr>
        <w:t xml:space="preserve">mlouva o poskytnutí </w:t>
      </w:r>
      <w:r w:rsidR="005B2C8C">
        <w:rPr>
          <w:rFonts w:ascii="Arial" w:hAnsi="Arial" w:cs="Arial"/>
          <w:b/>
          <w:bCs/>
          <w:sz w:val="28"/>
          <w:szCs w:val="28"/>
        </w:rPr>
        <w:t xml:space="preserve">individuální </w:t>
      </w:r>
      <w:r w:rsidR="0052651C">
        <w:rPr>
          <w:rFonts w:ascii="Arial" w:hAnsi="Arial" w:cs="Arial"/>
          <w:b/>
          <w:bCs/>
          <w:sz w:val="28"/>
          <w:szCs w:val="28"/>
        </w:rPr>
        <w:t>dotace</w:t>
      </w:r>
      <w:r w:rsidR="00913697">
        <w:rPr>
          <w:rFonts w:ascii="Arial" w:hAnsi="Arial" w:cs="Arial"/>
          <w:b/>
          <w:bCs/>
          <w:sz w:val="28"/>
          <w:szCs w:val="28"/>
        </w:rPr>
        <w:t>/ návratné finanční výpomoci</w:t>
      </w:r>
    </w:p>
    <w:p w:rsidR="003151FD" w:rsidRDefault="003151FD" w:rsidP="00E66A89">
      <w:pPr>
        <w:jc w:val="center"/>
        <w:outlineLvl w:val="0"/>
        <w:rPr>
          <w:rFonts w:ascii="Arial" w:hAnsi="Arial" w:cs="Arial"/>
          <w:b/>
          <w:bCs/>
          <w:sz w:val="28"/>
          <w:szCs w:val="28"/>
        </w:rPr>
      </w:pPr>
    </w:p>
    <w:p w:rsidR="00364182" w:rsidRDefault="003151FD" w:rsidP="00E66A89">
      <w:pPr>
        <w:jc w:val="center"/>
        <w:outlineLvl w:val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č. </w:t>
      </w:r>
      <w:r w:rsidR="00364182">
        <w:rPr>
          <w:rFonts w:ascii="Arial" w:hAnsi="Arial" w:cs="Arial"/>
          <w:b/>
          <w:bCs/>
          <w:sz w:val="28"/>
          <w:szCs w:val="28"/>
        </w:rPr>
        <w:t>XX/20</w:t>
      </w:r>
      <w:r w:rsidR="0052651C">
        <w:rPr>
          <w:rFonts w:ascii="Arial" w:hAnsi="Arial" w:cs="Arial"/>
          <w:b/>
          <w:bCs/>
          <w:sz w:val="28"/>
          <w:szCs w:val="28"/>
        </w:rPr>
        <w:t>XX</w:t>
      </w:r>
    </w:p>
    <w:p w:rsidR="00913697" w:rsidRPr="00C70CD2" w:rsidRDefault="00913697" w:rsidP="00E66A89">
      <w:pPr>
        <w:jc w:val="center"/>
        <w:outlineLvl w:val="0"/>
        <w:rPr>
          <w:rFonts w:ascii="Arial" w:hAnsi="Arial" w:cs="Arial"/>
          <w:b/>
          <w:bCs/>
          <w:sz w:val="28"/>
          <w:szCs w:val="28"/>
        </w:rPr>
      </w:pPr>
    </w:p>
    <w:p w:rsidR="009B34D2" w:rsidRPr="00C70CD2" w:rsidRDefault="009B34D2" w:rsidP="009B34D2">
      <w:pPr>
        <w:spacing w:after="120"/>
        <w:jc w:val="center"/>
        <w:rPr>
          <w:rFonts w:ascii="Arial" w:hAnsi="Arial" w:cs="Arial"/>
          <w:i/>
          <w:sz w:val="22"/>
          <w:szCs w:val="22"/>
        </w:rPr>
      </w:pPr>
      <w:r w:rsidRPr="00C70CD2">
        <w:rPr>
          <w:rFonts w:ascii="Arial" w:hAnsi="Arial" w:cs="Arial"/>
          <w:sz w:val="22"/>
          <w:szCs w:val="22"/>
        </w:rPr>
        <w:t>uzavřená v souladu s § 159 a násl. zákona č. 500/2004 Sb., správní řád, ve znění pozdějších právních předpisů, a se zákonem č. 250/2000 Sb., o rozpočtových pravidlech územních rozpočtů, ve znění pozdějších právních předpisů</w:t>
      </w:r>
      <w:r w:rsidR="00544DD4" w:rsidRPr="00C70CD2">
        <w:rPr>
          <w:rFonts w:ascii="Arial" w:hAnsi="Arial" w:cs="Arial"/>
          <w:sz w:val="22"/>
          <w:szCs w:val="22"/>
        </w:rPr>
        <w:t xml:space="preserve"> </w:t>
      </w:r>
      <w:r w:rsidR="000D67B3" w:rsidRPr="00C70CD2">
        <w:rPr>
          <w:rFonts w:ascii="Arial" w:hAnsi="Arial" w:cs="Arial"/>
          <w:i/>
          <w:sz w:val="22"/>
          <w:szCs w:val="22"/>
        </w:rPr>
        <w:t xml:space="preserve"> </w:t>
      </w:r>
    </w:p>
    <w:p w:rsidR="009B34D2" w:rsidRPr="005C68D4" w:rsidRDefault="009B34D2" w:rsidP="00E66A89">
      <w:pPr>
        <w:jc w:val="center"/>
        <w:outlineLvl w:val="0"/>
        <w:rPr>
          <w:rFonts w:ascii="Arial" w:hAnsi="Arial" w:cs="Arial"/>
          <w:b/>
          <w:bCs/>
          <w:sz w:val="28"/>
          <w:szCs w:val="28"/>
        </w:rPr>
      </w:pPr>
    </w:p>
    <w:p w:rsidR="00F80CEB" w:rsidRDefault="00913697" w:rsidP="00E4095A">
      <w:pPr>
        <w:pStyle w:val="Styltabulky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Poskytovatel: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MĚSTYS STAŘEČ</w:t>
      </w:r>
    </w:p>
    <w:p w:rsidR="00E4095A" w:rsidRPr="00C70CD2" w:rsidRDefault="00F80CEB" w:rsidP="00E4095A">
      <w:pPr>
        <w:pStyle w:val="Styltabulky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Adresa</w:t>
      </w:r>
      <w:r w:rsidR="00913697">
        <w:rPr>
          <w:rFonts w:ascii="Arial" w:hAnsi="Arial" w:cs="Arial"/>
          <w:b/>
          <w:sz w:val="22"/>
          <w:szCs w:val="22"/>
        </w:rPr>
        <w:t>:</w:t>
      </w:r>
      <w:r w:rsidR="00913697">
        <w:rPr>
          <w:rFonts w:ascii="Arial" w:hAnsi="Arial" w:cs="Arial"/>
          <w:b/>
          <w:sz w:val="22"/>
          <w:szCs w:val="22"/>
        </w:rPr>
        <w:tab/>
      </w:r>
      <w:r w:rsidR="00913697">
        <w:rPr>
          <w:rFonts w:ascii="Arial" w:hAnsi="Arial" w:cs="Arial"/>
          <w:b/>
          <w:sz w:val="22"/>
          <w:szCs w:val="22"/>
        </w:rPr>
        <w:tab/>
      </w:r>
      <w:r w:rsidR="00913697">
        <w:rPr>
          <w:rFonts w:ascii="Arial" w:hAnsi="Arial" w:cs="Arial"/>
          <w:b/>
          <w:sz w:val="22"/>
          <w:szCs w:val="22"/>
        </w:rPr>
        <w:tab/>
        <w:t>Jakubské nám. 50</w:t>
      </w:r>
    </w:p>
    <w:p w:rsidR="00913697" w:rsidRDefault="00E4095A" w:rsidP="00E4095A">
      <w:pPr>
        <w:pStyle w:val="Styltabulky"/>
        <w:jc w:val="both"/>
        <w:rPr>
          <w:rFonts w:ascii="Arial" w:hAnsi="Arial" w:cs="Arial"/>
          <w:sz w:val="22"/>
          <w:szCs w:val="22"/>
        </w:rPr>
      </w:pPr>
      <w:r w:rsidRPr="00C70CD2">
        <w:rPr>
          <w:rFonts w:ascii="Arial" w:hAnsi="Arial" w:cs="Arial"/>
          <w:sz w:val="22"/>
          <w:szCs w:val="22"/>
        </w:rPr>
        <w:t xml:space="preserve">IČO: </w:t>
      </w:r>
      <w:r w:rsidR="00913697">
        <w:rPr>
          <w:rFonts w:ascii="Arial" w:hAnsi="Arial" w:cs="Arial"/>
          <w:sz w:val="22"/>
          <w:szCs w:val="22"/>
        </w:rPr>
        <w:tab/>
      </w:r>
      <w:r w:rsidR="00913697">
        <w:rPr>
          <w:rFonts w:ascii="Arial" w:hAnsi="Arial" w:cs="Arial"/>
          <w:sz w:val="22"/>
          <w:szCs w:val="22"/>
        </w:rPr>
        <w:tab/>
      </w:r>
      <w:r w:rsidR="00913697">
        <w:rPr>
          <w:rFonts w:ascii="Arial" w:hAnsi="Arial" w:cs="Arial"/>
          <w:sz w:val="22"/>
          <w:szCs w:val="22"/>
        </w:rPr>
        <w:tab/>
      </w:r>
      <w:r w:rsidR="00913697">
        <w:rPr>
          <w:rFonts w:ascii="Arial" w:hAnsi="Arial" w:cs="Arial"/>
          <w:sz w:val="22"/>
          <w:szCs w:val="22"/>
        </w:rPr>
        <w:tab/>
        <w:t>00290491</w:t>
      </w:r>
    </w:p>
    <w:p w:rsidR="00F80CEB" w:rsidRDefault="00E4095A" w:rsidP="00E4095A">
      <w:pPr>
        <w:pStyle w:val="Styltabulky"/>
        <w:jc w:val="both"/>
        <w:rPr>
          <w:rFonts w:ascii="Arial" w:hAnsi="Arial" w:cs="Arial"/>
          <w:sz w:val="22"/>
          <w:szCs w:val="22"/>
        </w:rPr>
      </w:pPr>
      <w:r w:rsidRPr="00C70CD2">
        <w:rPr>
          <w:rFonts w:ascii="Arial" w:hAnsi="Arial" w:cs="Arial"/>
          <w:sz w:val="22"/>
          <w:szCs w:val="22"/>
        </w:rPr>
        <w:t xml:space="preserve">DIČ: </w:t>
      </w:r>
      <w:r w:rsidR="00913697">
        <w:rPr>
          <w:rFonts w:ascii="Arial" w:hAnsi="Arial" w:cs="Arial"/>
          <w:sz w:val="22"/>
          <w:szCs w:val="22"/>
        </w:rPr>
        <w:tab/>
      </w:r>
      <w:r w:rsidR="00913697">
        <w:rPr>
          <w:rFonts w:ascii="Arial" w:hAnsi="Arial" w:cs="Arial"/>
          <w:sz w:val="22"/>
          <w:szCs w:val="22"/>
        </w:rPr>
        <w:tab/>
      </w:r>
      <w:r w:rsidR="00913697">
        <w:rPr>
          <w:rFonts w:ascii="Arial" w:hAnsi="Arial" w:cs="Arial"/>
          <w:sz w:val="22"/>
          <w:szCs w:val="22"/>
        </w:rPr>
        <w:tab/>
      </w:r>
      <w:r w:rsidR="00913697">
        <w:rPr>
          <w:rFonts w:ascii="Arial" w:hAnsi="Arial" w:cs="Arial"/>
          <w:sz w:val="22"/>
          <w:szCs w:val="22"/>
        </w:rPr>
        <w:tab/>
        <w:t>CZ00290491</w:t>
      </w:r>
    </w:p>
    <w:p w:rsidR="00E4095A" w:rsidRPr="00C70CD2" w:rsidRDefault="00913697" w:rsidP="00E4095A">
      <w:pPr>
        <w:pStyle w:val="Styltabulky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zastoupený</w:t>
      </w:r>
      <w:r w:rsidR="00E4095A" w:rsidRPr="00C70CD2">
        <w:rPr>
          <w:rFonts w:ascii="Arial" w:hAnsi="Arial" w:cs="Arial"/>
          <w:sz w:val="22"/>
          <w:szCs w:val="22"/>
        </w:rPr>
        <w:t xml:space="preserve"> starostou </w:t>
      </w:r>
      <w:r>
        <w:rPr>
          <w:rFonts w:ascii="Arial" w:hAnsi="Arial" w:cs="Arial"/>
          <w:sz w:val="22"/>
          <w:szCs w:val="22"/>
        </w:rPr>
        <w:t>městyse, panem Čestmírem Linhartem</w:t>
      </w:r>
    </w:p>
    <w:p w:rsidR="00E4095A" w:rsidRPr="00C70CD2" w:rsidRDefault="00E4095A" w:rsidP="00E4095A">
      <w:pPr>
        <w:pStyle w:val="Styltabulky"/>
        <w:jc w:val="both"/>
        <w:rPr>
          <w:rFonts w:ascii="Arial" w:hAnsi="Arial" w:cs="Arial"/>
          <w:i/>
          <w:sz w:val="22"/>
          <w:szCs w:val="22"/>
        </w:rPr>
      </w:pPr>
      <w:r w:rsidRPr="00C70CD2">
        <w:rPr>
          <w:rFonts w:ascii="Arial" w:hAnsi="Arial" w:cs="Arial"/>
          <w:sz w:val="22"/>
          <w:szCs w:val="22"/>
        </w:rPr>
        <w:t>Bankovní spojení:</w:t>
      </w:r>
      <w:r w:rsidR="00913697">
        <w:rPr>
          <w:rFonts w:ascii="Arial" w:hAnsi="Arial" w:cs="Arial"/>
          <w:sz w:val="22"/>
          <w:szCs w:val="22"/>
        </w:rPr>
        <w:tab/>
      </w:r>
      <w:r w:rsidR="00913697">
        <w:rPr>
          <w:rFonts w:ascii="Arial" w:hAnsi="Arial" w:cs="Arial"/>
          <w:sz w:val="22"/>
          <w:szCs w:val="22"/>
        </w:rPr>
        <w:tab/>
        <w:t>1522548369/0800</w:t>
      </w:r>
    </w:p>
    <w:p w:rsidR="00F80CEB" w:rsidRDefault="00F80CEB" w:rsidP="00E4095A">
      <w:pPr>
        <w:pStyle w:val="Styltabulky"/>
        <w:jc w:val="both"/>
        <w:rPr>
          <w:rFonts w:ascii="Arial" w:hAnsi="Arial" w:cs="Arial"/>
          <w:sz w:val="22"/>
          <w:szCs w:val="22"/>
        </w:rPr>
      </w:pPr>
    </w:p>
    <w:p w:rsidR="00E4095A" w:rsidRPr="00C70CD2" w:rsidRDefault="00F80CEB" w:rsidP="00E37E44">
      <w:pPr>
        <w:pStyle w:val="Styltabulky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70CD2">
        <w:rPr>
          <w:rFonts w:ascii="Arial" w:hAnsi="Arial" w:cs="Arial"/>
          <w:sz w:val="22"/>
          <w:szCs w:val="22"/>
        </w:rPr>
        <w:t xml:space="preserve"> </w:t>
      </w:r>
      <w:r w:rsidR="00E4095A" w:rsidRPr="00C70CD2">
        <w:rPr>
          <w:rFonts w:ascii="Arial" w:hAnsi="Arial" w:cs="Arial"/>
          <w:sz w:val="22"/>
          <w:szCs w:val="22"/>
        </w:rPr>
        <w:t>(dále jen jako „poskytovatel“)</w:t>
      </w:r>
    </w:p>
    <w:p w:rsidR="00E66A89" w:rsidRDefault="00842AB9" w:rsidP="00E66A89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:rsidR="00F80CEB" w:rsidRDefault="00913697" w:rsidP="00913697">
      <w:pPr>
        <w:pStyle w:val="Bezmezer"/>
        <w:tabs>
          <w:tab w:val="left" w:pos="2835"/>
        </w:tabs>
        <w:rPr>
          <w:rFonts w:ascii="Arial" w:hAnsi="Arial" w:cs="Arial"/>
          <w:b/>
          <w:sz w:val="22"/>
          <w:szCs w:val="22"/>
        </w:rPr>
      </w:pPr>
      <w:proofErr w:type="gramStart"/>
      <w:r>
        <w:rPr>
          <w:rFonts w:ascii="Arial" w:hAnsi="Arial" w:cs="Arial"/>
          <w:b/>
          <w:sz w:val="22"/>
          <w:szCs w:val="22"/>
        </w:rPr>
        <w:t>Příjemce:</w:t>
      </w:r>
      <w:r>
        <w:rPr>
          <w:rFonts w:ascii="Arial" w:hAnsi="Arial" w:cs="Arial"/>
          <w:b/>
          <w:sz w:val="22"/>
          <w:szCs w:val="22"/>
        </w:rPr>
        <w:tab/>
        <w:t>..............................</w:t>
      </w:r>
      <w:proofErr w:type="gramEnd"/>
    </w:p>
    <w:p w:rsidR="00842AB9" w:rsidRPr="00842AB9" w:rsidRDefault="00F80CEB" w:rsidP="00842AB9">
      <w:pPr>
        <w:pStyle w:val="Bezmezer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b/>
          <w:sz w:val="22"/>
          <w:szCs w:val="22"/>
        </w:rPr>
        <w:t>Adresa</w:t>
      </w:r>
      <w:r w:rsidR="00913697">
        <w:rPr>
          <w:rFonts w:ascii="Arial" w:hAnsi="Arial" w:cs="Arial"/>
          <w:b/>
          <w:sz w:val="22"/>
          <w:szCs w:val="22"/>
        </w:rPr>
        <w:t>:</w:t>
      </w:r>
      <w:r w:rsidR="00913697">
        <w:rPr>
          <w:rFonts w:ascii="Arial" w:hAnsi="Arial" w:cs="Arial"/>
          <w:b/>
          <w:sz w:val="22"/>
          <w:szCs w:val="22"/>
        </w:rPr>
        <w:tab/>
      </w:r>
      <w:r w:rsidR="00913697">
        <w:rPr>
          <w:rFonts w:ascii="Arial" w:hAnsi="Arial" w:cs="Arial"/>
          <w:b/>
          <w:sz w:val="22"/>
          <w:szCs w:val="22"/>
        </w:rPr>
        <w:tab/>
      </w:r>
      <w:r w:rsidR="00913697">
        <w:rPr>
          <w:rFonts w:ascii="Arial" w:hAnsi="Arial" w:cs="Arial"/>
          <w:b/>
          <w:sz w:val="22"/>
          <w:szCs w:val="22"/>
        </w:rPr>
        <w:tab/>
        <w:t>..............................</w:t>
      </w:r>
      <w:proofErr w:type="gramEnd"/>
    </w:p>
    <w:p w:rsidR="00842AB9" w:rsidRPr="00842AB9" w:rsidRDefault="00842AB9" w:rsidP="00842AB9">
      <w:pPr>
        <w:pStyle w:val="Bezmezer"/>
        <w:rPr>
          <w:rFonts w:ascii="Arial" w:hAnsi="Arial" w:cs="Arial"/>
          <w:sz w:val="22"/>
          <w:szCs w:val="22"/>
        </w:rPr>
      </w:pPr>
      <w:r w:rsidRPr="00842AB9">
        <w:rPr>
          <w:rFonts w:ascii="Arial" w:hAnsi="Arial" w:cs="Arial"/>
          <w:sz w:val="22"/>
          <w:szCs w:val="22"/>
        </w:rPr>
        <w:t>IČO</w:t>
      </w:r>
      <w:r w:rsidR="00913697">
        <w:rPr>
          <w:rFonts w:ascii="Arial" w:hAnsi="Arial" w:cs="Arial"/>
          <w:sz w:val="22"/>
          <w:szCs w:val="22"/>
        </w:rPr>
        <w:t xml:space="preserve"> (datum </w:t>
      </w:r>
      <w:proofErr w:type="gramStart"/>
      <w:r w:rsidR="00913697">
        <w:rPr>
          <w:rFonts w:ascii="Arial" w:hAnsi="Arial" w:cs="Arial"/>
          <w:sz w:val="22"/>
          <w:szCs w:val="22"/>
        </w:rPr>
        <w:t>narození)</w:t>
      </w:r>
      <w:r w:rsidRPr="00842AB9">
        <w:rPr>
          <w:rFonts w:ascii="Arial" w:hAnsi="Arial" w:cs="Arial"/>
          <w:sz w:val="22"/>
          <w:szCs w:val="22"/>
        </w:rPr>
        <w:t xml:space="preserve">: </w:t>
      </w:r>
      <w:r w:rsidR="00913697">
        <w:rPr>
          <w:rFonts w:ascii="Arial" w:hAnsi="Arial" w:cs="Arial"/>
          <w:sz w:val="22"/>
          <w:szCs w:val="22"/>
        </w:rPr>
        <w:tab/>
        <w:t>..............................</w:t>
      </w:r>
      <w:proofErr w:type="gramEnd"/>
    </w:p>
    <w:p w:rsidR="00842AB9" w:rsidRPr="00842AB9" w:rsidRDefault="00913697" w:rsidP="00842AB9">
      <w:pPr>
        <w:pStyle w:val="Bezmezer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Zastoupený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..............................</w:t>
      </w:r>
      <w:proofErr w:type="gramEnd"/>
    </w:p>
    <w:p w:rsidR="00842AB9" w:rsidRPr="00842AB9" w:rsidRDefault="00842AB9" w:rsidP="00842AB9">
      <w:pPr>
        <w:pStyle w:val="Bezmezer"/>
        <w:rPr>
          <w:rFonts w:ascii="Arial" w:hAnsi="Arial" w:cs="Arial"/>
          <w:sz w:val="22"/>
          <w:szCs w:val="22"/>
        </w:rPr>
      </w:pPr>
      <w:r w:rsidRPr="00842AB9">
        <w:rPr>
          <w:rFonts w:ascii="Arial" w:hAnsi="Arial" w:cs="Arial"/>
          <w:sz w:val="22"/>
          <w:szCs w:val="22"/>
        </w:rPr>
        <w:t xml:space="preserve">Bankovní </w:t>
      </w:r>
      <w:proofErr w:type="gramStart"/>
      <w:r w:rsidRPr="00842AB9">
        <w:rPr>
          <w:rFonts w:ascii="Arial" w:hAnsi="Arial" w:cs="Arial"/>
          <w:sz w:val="22"/>
          <w:szCs w:val="22"/>
        </w:rPr>
        <w:t>spojení</w:t>
      </w:r>
      <w:r w:rsidR="00913697">
        <w:rPr>
          <w:rFonts w:ascii="Arial" w:hAnsi="Arial" w:cs="Arial"/>
          <w:sz w:val="22"/>
          <w:szCs w:val="22"/>
        </w:rPr>
        <w:t xml:space="preserve">: </w:t>
      </w:r>
      <w:r w:rsidR="00913697">
        <w:rPr>
          <w:rFonts w:ascii="Arial" w:hAnsi="Arial" w:cs="Arial"/>
          <w:sz w:val="22"/>
          <w:szCs w:val="22"/>
        </w:rPr>
        <w:tab/>
      </w:r>
      <w:r w:rsidR="00913697">
        <w:rPr>
          <w:rFonts w:ascii="Arial" w:hAnsi="Arial" w:cs="Arial"/>
          <w:sz w:val="22"/>
          <w:szCs w:val="22"/>
        </w:rPr>
        <w:tab/>
        <w:t xml:space="preserve">.............................. </w:t>
      </w:r>
      <w:r w:rsidR="00913697" w:rsidRPr="00913697">
        <w:rPr>
          <w:rFonts w:ascii="Arial" w:hAnsi="Arial" w:cs="Arial"/>
          <w:sz w:val="18"/>
          <w:szCs w:val="18"/>
        </w:rPr>
        <w:t>(nepovinné</w:t>
      </w:r>
      <w:proofErr w:type="gramEnd"/>
      <w:r w:rsidR="00913697" w:rsidRPr="00913697">
        <w:rPr>
          <w:rFonts w:ascii="Arial" w:hAnsi="Arial" w:cs="Arial"/>
          <w:sz w:val="18"/>
          <w:szCs w:val="18"/>
        </w:rPr>
        <w:t>, pokud příjemce nemá účet)</w:t>
      </w:r>
    </w:p>
    <w:p w:rsidR="00842AB9" w:rsidRPr="00842AB9" w:rsidRDefault="00842AB9" w:rsidP="00842AB9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842AB9" w:rsidRPr="00842AB9" w:rsidRDefault="00842AB9" w:rsidP="00842AB9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842AB9">
        <w:rPr>
          <w:rFonts w:ascii="Arial" w:hAnsi="Arial" w:cs="Arial"/>
          <w:sz w:val="22"/>
          <w:szCs w:val="22"/>
        </w:rPr>
        <w:t>(dále jen jako „příjemce“)</w:t>
      </w:r>
    </w:p>
    <w:p w:rsidR="00E37E44" w:rsidRDefault="00E37E44" w:rsidP="00E66A89">
      <w:pPr>
        <w:snapToGrid w:val="0"/>
        <w:spacing w:before="120" w:after="120"/>
        <w:jc w:val="center"/>
        <w:rPr>
          <w:rFonts w:ascii="Arial" w:hAnsi="Arial" w:cs="Arial"/>
          <w:b/>
          <w:bCs/>
        </w:rPr>
      </w:pPr>
    </w:p>
    <w:p w:rsidR="00E66A89" w:rsidRPr="005C68D4" w:rsidRDefault="00E66A89" w:rsidP="00E66A89">
      <w:pPr>
        <w:snapToGrid w:val="0"/>
        <w:spacing w:before="120" w:after="120"/>
        <w:jc w:val="center"/>
        <w:rPr>
          <w:rFonts w:ascii="Arial" w:hAnsi="Arial" w:cs="Arial"/>
          <w:b/>
          <w:bCs/>
        </w:rPr>
      </w:pPr>
      <w:r w:rsidRPr="005C68D4">
        <w:rPr>
          <w:rFonts w:ascii="Arial" w:hAnsi="Arial" w:cs="Arial"/>
          <w:b/>
          <w:bCs/>
        </w:rPr>
        <w:t>uzavírají níže uvedeného dne, měsíce a roku</w:t>
      </w:r>
    </w:p>
    <w:p w:rsidR="00E66A89" w:rsidRPr="00C70CD2" w:rsidRDefault="00E66A89" w:rsidP="00E66A89">
      <w:pPr>
        <w:snapToGrid w:val="0"/>
        <w:spacing w:before="120" w:after="120"/>
        <w:jc w:val="center"/>
        <w:rPr>
          <w:rFonts w:ascii="Arial" w:hAnsi="Arial" w:cs="Arial"/>
          <w:b/>
          <w:bCs/>
        </w:rPr>
      </w:pPr>
      <w:r w:rsidRPr="00C70CD2">
        <w:rPr>
          <w:rFonts w:ascii="Arial" w:hAnsi="Arial" w:cs="Arial"/>
          <w:b/>
          <w:bCs/>
        </w:rPr>
        <w:t>tuto</w:t>
      </w:r>
      <w:r w:rsidR="00717777" w:rsidRPr="00C70CD2">
        <w:rPr>
          <w:rFonts w:ascii="Arial" w:hAnsi="Arial" w:cs="Arial"/>
          <w:b/>
          <w:bCs/>
        </w:rPr>
        <w:t xml:space="preserve"> </w:t>
      </w:r>
      <w:r w:rsidRPr="00C70CD2">
        <w:rPr>
          <w:rFonts w:ascii="Arial" w:hAnsi="Arial" w:cs="Arial"/>
          <w:b/>
          <w:bCs/>
        </w:rPr>
        <w:t xml:space="preserve">smlouvu o poskytnutí </w:t>
      </w:r>
      <w:r w:rsidR="003220FB" w:rsidRPr="00C70CD2">
        <w:rPr>
          <w:rFonts w:ascii="Arial" w:hAnsi="Arial" w:cs="Arial"/>
          <w:b/>
          <w:bCs/>
        </w:rPr>
        <w:t>dotace</w:t>
      </w:r>
      <w:r w:rsidRPr="00C70CD2">
        <w:rPr>
          <w:rFonts w:ascii="Arial" w:hAnsi="Arial" w:cs="Arial"/>
          <w:b/>
          <w:bCs/>
        </w:rPr>
        <w:t>:</w:t>
      </w:r>
    </w:p>
    <w:p w:rsidR="00E66A89" w:rsidRPr="005C68D4" w:rsidRDefault="00E66A89" w:rsidP="00E66A89">
      <w:pPr>
        <w:spacing w:before="360" w:after="360"/>
        <w:jc w:val="center"/>
        <w:rPr>
          <w:rFonts w:ascii="Arial" w:hAnsi="Arial" w:cs="Arial"/>
          <w:b/>
          <w:bCs/>
        </w:rPr>
      </w:pPr>
      <w:r w:rsidRPr="005C68D4">
        <w:rPr>
          <w:rFonts w:ascii="Arial" w:hAnsi="Arial" w:cs="Arial"/>
          <w:b/>
          <w:bCs/>
        </w:rPr>
        <w:t>I.</w:t>
      </w:r>
    </w:p>
    <w:p w:rsidR="00E66A89" w:rsidRPr="00C70CD2" w:rsidRDefault="00E66A89" w:rsidP="00E66A89">
      <w:pPr>
        <w:numPr>
          <w:ilvl w:val="0"/>
          <w:numId w:val="1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C70CD2">
        <w:rPr>
          <w:rFonts w:ascii="Arial" w:hAnsi="Arial" w:cs="Arial"/>
          <w:sz w:val="22"/>
          <w:szCs w:val="22"/>
        </w:rPr>
        <w:t xml:space="preserve">Poskytovatel se na základě této smlouvy zavazuje poskytnout příjemci </w:t>
      </w:r>
      <w:r w:rsidR="007B59A1" w:rsidRPr="00C70CD2">
        <w:rPr>
          <w:rFonts w:ascii="Arial" w:hAnsi="Arial" w:cs="Arial"/>
          <w:sz w:val="22"/>
          <w:szCs w:val="22"/>
        </w:rPr>
        <w:t>dotaci</w:t>
      </w:r>
      <w:r w:rsidRPr="00C70CD2">
        <w:rPr>
          <w:rFonts w:ascii="Arial" w:hAnsi="Arial" w:cs="Arial"/>
          <w:sz w:val="22"/>
          <w:szCs w:val="22"/>
        </w:rPr>
        <w:t xml:space="preserve"> ve </w:t>
      </w:r>
      <w:proofErr w:type="gramStart"/>
      <w:r w:rsidRPr="00C70CD2">
        <w:rPr>
          <w:rFonts w:ascii="Arial" w:hAnsi="Arial" w:cs="Arial"/>
          <w:sz w:val="22"/>
          <w:szCs w:val="22"/>
        </w:rPr>
        <w:t>výši ......... Kč</w:t>
      </w:r>
      <w:proofErr w:type="gramEnd"/>
      <w:r w:rsidRPr="00C70CD2">
        <w:rPr>
          <w:rFonts w:ascii="Arial" w:hAnsi="Arial" w:cs="Arial"/>
          <w:sz w:val="22"/>
          <w:szCs w:val="22"/>
        </w:rPr>
        <w:t>, slovy: ......... korun</w:t>
      </w:r>
      <w:r w:rsidR="00E619FA" w:rsidRPr="00C70CD2">
        <w:rPr>
          <w:rFonts w:ascii="Arial" w:hAnsi="Arial" w:cs="Arial"/>
          <w:sz w:val="22"/>
          <w:szCs w:val="22"/>
        </w:rPr>
        <w:t xml:space="preserve"> českých (dále jen </w:t>
      </w:r>
      <w:r w:rsidR="00404207" w:rsidRPr="00C70CD2">
        <w:rPr>
          <w:rFonts w:ascii="Arial" w:hAnsi="Arial" w:cs="Arial"/>
          <w:sz w:val="22"/>
          <w:szCs w:val="22"/>
        </w:rPr>
        <w:t>„</w:t>
      </w:r>
      <w:r w:rsidR="007B59A1" w:rsidRPr="00C70CD2">
        <w:rPr>
          <w:rFonts w:ascii="Arial" w:hAnsi="Arial" w:cs="Arial"/>
          <w:sz w:val="22"/>
          <w:szCs w:val="22"/>
        </w:rPr>
        <w:t>dotace</w:t>
      </w:r>
      <w:r w:rsidR="00404207" w:rsidRPr="00C70CD2">
        <w:rPr>
          <w:rFonts w:ascii="Arial" w:hAnsi="Arial" w:cs="Arial"/>
          <w:sz w:val="22"/>
          <w:szCs w:val="22"/>
        </w:rPr>
        <w:t>“</w:t>
      </w:r>
      <w:r w:rsidR="00E619FA" w:rsidRPr="00C70CD2">
        <w:rPr>
          <w:rFonts w:ascii="Arial" w:hAnsi="Arial" w:cs="Arial"/>
          <w:sz w:val="22"/>
          <w:szCs w:val="22"/>
        </w:rPr>
        <w:t>).</w:t>
      </w:r>
    </w:p>
    <w:p w:rsidR="005F587F" w:rsidRPr="00C70CD2" w:rsidRDefault="00A95783" w:rsidP="005F587F">
      <w:pPr>
        <w:numPr>
          <w:ilvl w:val="0"/>
          <w:numId w:val="1"/>
        </w:numPr>
        <w:spacing w:after="120"/>
        <w:jc w:val="both"/>
        <w:rPr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Dotace se poskytuje </w:t>
      </w:r>
      <w:proofErr w:type="gramStart"/>
      <w:r>
        <w:rPr>
          <w:rFonts w:ascii="Arial" w:hAnsi="Arial" w:cs="Arial"/>
          <w:sz w:val="22"/>
          <w:szCs w:val="22"/>
        </w:rPr>
        <w:t xml:space="preserve">na </w:t>
      </w:r>
      <w:r w:rsidR="00E66A89" w:rsidRPr="00C70CD2">
        <w:rPr>
          <w:rFonts w:ascii="Arial" w:hAnsi="Arial" w:cs="Arial"/>
          <w:sz w:val="22"/>
          <w:szCs w:val="22"/>
        </w:rPr>
        <w:t xml:space="preserve"> ......... </w:t>
      </w:r>
      <w:r w:rsidRPr="00A95783">
        <w:rPr>
          <w:rFonts w:ascii="Arial" w:hAnsi="Arial" w:cs="Arial"/>
          <w:i/>
          <w:sz w:val="18"/>
          <w:szCs w:val="18"/>
        </w:rPr>
        <w:t>(popis</w:t>
      </w:r>
      <w:proofErr w:type="gramEnd"/>
      <w:r w:rsidRPr="00A95783">
        <w:rPr>
          <w:rFonts w:ascii="Arial" w:hAnsi="Arial" w:cs="Arial"/>
          <w:i/>
          <w:sz w:val="18"/>
          <w:szCs w:val="18"/>
        </w:rPr>
        <w:t xml:space="preserve"> účelu dle žádosti)</w:t>
      </w:r>
    </w:p>
    <w:p w:rsidR="00FA1804" w:rsidRDefault="007B59A1" w:rsidP="00E66A89">
      <w:pPr>
        <w:numPr>
          <w:ilvl w:val="0"/>
          <w:numId w:val="1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FA1804">
        <w:rPr>
          <w:rFonts w:ascii="Arial" w:hAnsi="Arial" w:cs="Arial"/>
          <w:sz w:val="22"/>
          <w:szCs w:val="22"/>
        </w:rPr>
        <w:t>Dotace</w:t>
      </w:r>
      <w:r w:rsidR="00E66A89" w:rsidRPr="00FA1804">
        <w:rPr>
          <w:rFonts w:ascii="Arial" w:hAnsi="Arial" w:cs="Arial"/>
          <w:sz w:val="22"/>
          <w:szCs w:val="22"/>
        </w:rPr>
        <w:t xml:space="preserve"> bude poskytnut</w:t>
      </w:r>
      <w:r w:rsidRPr="00FA1804">
        <w:rPr>
          <w:rFonts w:ascii="Arial" w:hAnsi="Arial" w:cs="Arial"/>
          <w:sz w:val="22"/>
          <w:szCs w:val="22"/>
        </w:rPr>
        <w:t>a</w:t>
      </w:r>
      <w:r w:rsidR="00E66A89" w:rsidRPr="00FA1804">
        <w:rPr>
          <w:rFonts w:ascii="Arial" w:hAnsi="Arial" w:cs="Arial"/>
          <w:sz w:val="22"/>
          <w:szCs w:val="22"/>
        </w:rPr>
        <w:t xml:space="preserve"> převodem na bankovní účet příjemce uvedený v záhlaví této smlouvy do 21 dnů ode dne uzavření této smlouvy</w:t>
      </w:r>
      <w:r w:rsidR="00842AB9" w:rsidRPr="00FA1804">
        <w:rPr>
          <w:rFonts w:ascii="Arial" w:hAnsi="Arial" w:cs="Arial"/>
          <w:sz w:val="22"/>
          <w:szCs w:val="22"/>
        </w:rPr>
        <w:t>.</w:t>
      </w:r>
      <w:r w:rsidR="00E66A89" w:rsidRPr="00FA1804">
        <w:rPr>
          <w:rFonts w:ascii="Arial" w:hAnsi="Arial" w:cs="Arial"/>
          <w:sz w:val="22"/>
          <w:szCs w:val="22"/>
        </w:rPr>
        <w:t xml:space="preserve"> </w:t>
      </w:r>
      <w:r w:rsidR="00FA1804" w:rsidRPr="00FA1804">
        <w:rPr>
          <w:rFonts w:ascii="Arial" w:hAnsi="Arial" w:cs="Arial"/>
          <w:sz w:val="22"/>
          <w:szCs w:val="22"/>
        </w:rPr>
        <w:t xml:space="preserve">Pokud příjemce nemá zřízen bankovní účet, bude mu dotace vyplacena v hotovosti do 21 dnů od podpisu této smlouvy. Místem výplaty je pokladna poskytovatele. </w:t>
      </w:r>
      <w:r w:rsidR="00E66A89" w:rsidRPr="00FA1804">
        <w:rPr>
          <w:rFonts w:ascii="Arial" w:hAnsi="Arial" w:cs="Arial"/>
          <w:sz w:val="22"/>
          <w:szCs w:val="22"/>
        </w:rPr>
        <w:t xml:space="preserve">Dnem poskytnutí </w:t>
      </w:r>
      <w:r w:rsidRPr="00FA1804">
        <w:rPr>
          <w:rFonts w:ascii="Arial" w:hAnsi="Arial" w:cs="Arial"/>
          <w:sz w:val="22"/>
          <w:szCs w:val="22"/>
        </w:rPr>
        <w:t>dotace</w:t>
      </w:r>
      <w:r w:rsidR="00E66A89" w:rsidRPr="00FA1804">
        <w:rPr>
          <w:rFonts w:ascii="Arial" w:hAnsi="Arial" w:cs="Arial"/>
          <w:sz w:val="22"/>
          <w:szCs w:val="22"/>
        </w:rPr>
        <w:t xml:space="preserve"> je den </w:t>
      </w:r>
      <w:r w:rsidR="005778BA" w:rsidRPr="00FA1804">
        <w:rPr>
          <w:rFonts w:ascii="Arial" w:hAnsi="Arial" w:cs="Arial"/>
          <w:sz w:val="22"/>
          <w:szCs w:val="22"/>
        </w:rPr>
        <w:t>př</w:t>
      </w:r>
      <w:r w:rsidR="00B04A33" w:rsidRPr="00FA1804">
        <w:rPr>
          <w:rFonts w:ascii="Arial" w:hAnsi="Arial" w:cs="Arial"/>
          <w:sz w:val="22"/>
          <w:szCs w:val="22"/>
        </w:rPr>
        <w:t>ipsání finančních prostředků na účet příjemce</w:t>
      </w:r>
      <w:r w:rsidR="00E66A89" w:rsidRPr="00FA1804">
        <w:rPr>
          <w:rFonts w:ascii="Arial" w:hAnsi="Arial" w:cs="Arial"/>
          <w:sz w:val="22"/>
          <w:szCs w:val="22"/>
        </w:rPr>
        <w:t>.</w:t>
      </w:r>
      <w:r w:rsidR="00A95783" w:rsidRPr="00FA1804">
        <w:rPr>
          <w:rFonts w:ascii="Arial" w:hAnsi="Arial" w:cs="Arial"/>
          <w:sz w:val="22"/>
          <w:szCs w:val="22"/>
        </w:rPr>
        <w:t xml:space="preserve"> </w:t>
      </w:r>
    </w:p>
    <w:p w:rsidR="00E66A89" w:rsidRPr="00FA1804" w:rsidRDefault="007B59A1" w:rsidP="00E66A89">
      <w:pPr>
        <w:numPr>
          <w:ilvl w:val="0"/>
          <w:numId w:val="1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FA1804">
        <w:rPr>
          <w:rFonts w:ascii="Arial" w:hAnsi="Arial" w:cs="Arial"/>
          <w:sz w:val="22"/>
          <w:szCs w:val="22"/>
        </w:rPr>
        <w:t>Dotace</w:t>
      </w:r>
      <w:r w:rsidR="00E66A89" w:rsidRPr="00FA1804">
        <w:rPr>
          <w:rFonts w:ascii="Arial" w:hAnsi="Arial" w:cs="Arial"/>
          <w:sz w:val="22"/>
          <w:szCs w:val="22"/>
        </w:rPr>
        <w:t xml:space="preserve"> se poskytuje na účel stanovený v čl. I. odst. 2 této smlouvy jako </w:t>
      </w:r>
      <w:r w:rsidRPr="00FA1804">
        <w:rPr>
          <w:rFonts w:ascii="Arial" w:hAnsi="Arial" w:cs="Arial"/>
          <w:sz w:val="22"/>
          <w:szCs w:val="22"/>
        </w:rPr>
        <w:t>dotace</w:t>
      </w:r>
      <w:r w:rsidR="005B2C8C">
        <w:rPr>
          <w:rFonts w:ascii="Arial" w:hAnsi="Arial" w:cs="Arial"/>
          <w:sz w:val="22"/>
          <w:szCs w:val="22"/>
        </w:rPr>
        <w:t xml:space="preserve"> neinvestiční/investiční.</w:t>
      </w:r>
      <w:r w:rsidR="00842AB9" w:rsidRPr="00FA1804">
        <w:rPr>
          <w:rFonts w:ascii="Arial" w:hAnsi="Arial" w:cs="Arial"/>
          <w:sz w:val="22"/>
          <w:szCs w:val="22"/>
        </w:rPr>
        <w:t xml:space="preserve"> </w:t>
      </w:r>
      <w:r w:rsidR="00E66A89" w:rsidRPr="00FA1804">
        <w:rPr>
          <w:rFonts w:ascii="Arial" w:hAnsi="Arial" w:cs="Arial"/>
          <w:sz w:val="22"/>
          <w:szCs w:val="22"/>
        </w:rPr>
        <w:t xml:space="preserve">Pro účely této smlouvy se neinvestiční </w:t>
      </w:r>
      <w:r w:rsidRPr="00FA1804">
        <w:rPr>
          <w:rFonts w:ascii="Arial" w:hAnsi="Arial" w:cs="Arial"/>
          <w:sz w:val="22"/>
          <w:szCs w:val="22"/>
        </w:rPr>
        <w:t>dotací</w:t>
      </w:r>
      <w:r w:rsidR="00E66A89" w:rsidRPr="00FA1804">
        <w:rPr>
          <w:rFonts w:ascii="Arial" w:hAnsi="Arial" w:cs="Arial"/>
          <w:sz w:val="22"/>
          <w:szCs w:val="22"/>
        </w:rPr>
        <w:t xml:space="preserve"> rozumí </w:t>
      </w:r>
      <w:r w:rsidRPr="00FA1804">
        <w:rPr>
          <w:rFonts w:ascii="Arial" w:hAnsi="Arial" w:cs="Arial"/>
          <w:sz w:val="22"/>
          <w:szCs w:val="22"/>
        </w:rPr>
        <w:t>dotace</w:t>
      </w:r>
      <w:r w:rsidR="00E66A89" w:rsidRPr="00FA1804">
        <w:rPr>
          <w:rFonts w:ascii="Arial" w:hAnsi="Arial" w:cs="Arial"/>
          <w:sz w:val="22"/>
          <w:szCs w:val="22"/>
        </w:rPr>
        <w:t>, kter</w:t>
      </w:r>
      <w:r w:rsidRPr="00FA1804">
        <w:rPr>
          <w:rFonts w:ascii="Arial" w:hAnsi="Arial" w:cs="Arial"/>
          <w:sz w:val="22"/>
          <w:szCs w:val="22"/>
        </w:rPr>
        <w:t>á</w:t>
      </w:r>
      <w:r w:rsidR="00E66A89" w:rsidRPr="00FA1804">
        <w:rPr>
          <w:rFonts w:ascii="Arial" w:hAnsi="Arial" w:cs="Arial"/>
          <w:sz w:val="22"/>
          <w:szCs w:val="22"/>
        </w:rPr>
        <w:t xml:space="preserve"> musí být použ</w:t>
      </w:r>
      <w:r w:rsidR="00E619FA" w:rsidRPr="00FA1804">
        <w:rPr>
          <w:rFonts w:ascii="Arial" w:hAnsi="Arial" w:cs="Arial"/>
          <w:sz w:val="22"/>
          <w:szCs w:val="22"/>
        </w:rPr>
        <w:t>it</w:t>
      </w:r>
      <w:r w:rsidRPr="00FA1804">
        <w:rPr>
          <w:rFonts w:ascii="Arial" w:hAnsi="Arial" w:cs="Arial"/>
          <w:sz w:val="22"/>
          <w:szCs w:val="22"/>
        </w:rPr>
        <w:t>a</w:t>
      </w:r>
      <w:r w:rsidR="00E619FA" w:rsidRPr="00FA1804">
        <w:rPr>
          <w:rFonts w:ascii="Arial" w:hAnsi="Arial" w:cs="Arial"/>
          <w:sz w:val="22"/>
          <w:szCs w:val="22"/>
        </w:rPr>
        <w:t xml:space="preserve"> na úhradu jiných výdajů než:</w:t>
      </w:r>
    </w:p>
    <w:p w:rsidR="00E66A89" w:rsidRPr="00C70CD2" w:rsidRDefault="00E66A89" w:rsidP="00E66A89">
      <w:pPr>
        <w:numPr>
          <w:ilvl w:val="0"/>
          <w:numId w:val="2"/>
        </w:numPr>
        <w:spacing w:after="120"/>
        <w:ind w:left="540" w:firstLine="180"/>
        <w:jc w:val="both"/>
        <w:rPr>
          <w:rFonts w:ascii="Arial" w:hAnsi="Arial" w:cs="Arial"/>
          <w:sz w:val="22"/>
          <w:szCs w:val="22"/>
        </w:rPr>
      </w:pPr>
      <w:r w:rsidRPr="00C70CD2">
        <w:rPr>
          <w:rFonts w:ascii="Arial" w:hAnsi="Arial" w:cs="Arial"/>
          <w:sz w:val="22"/>
          <w:szCs w:val="22"/>
        </w:rPr>
        <w:t xml:space="preserve">výdajů spojených s pořízením hmotného majetku dle § 26 odst. 2 zákona č. 586/1992 Sb., o daních z příjmů, ve znění pozdějších předpisů (dále jen „cit. </w:t>
      </w:r>
      <w:proofErr w:type="gramStart"/>
      <w:r w:rsidRPr="00C70CD2">
        <w:rPr>
          <w:rFonts w:ascii="Arial" w:hAnsi="Arial" w:cs="Arial"/>
          <w:sz w:val="22"/>
          <w:szCs w:val="22"/>
        </w:rPr>
        <w:t>zákona</w:t>
      </w:r>
      <w:proofErr w:type="gramEnd"/>
      <w:r w:rsidRPr="00C70CD2">
        <w:rPr>
          <w:rFonts w:ascii="Arial" w:hAnsi="Arial" w:cs="Arial"/>
          <w:sz w:val="22"/>
          <w:szCs w:val="22"/>
        </w:rPr>
        <w:t>“),</w:t>
      </w:r>
    </w:p>
    <w:p w:rsidR="00E66A89" w:rsidRPr="00C70CD2" w:rsidRDefault="00E66A89" w:rsidP="00E66A89">
      <w:pPr>
        <w:numPr>
          <w:ilvl w:val="0"/>
          <w:numId w:val="2"/>
        </w:numPr>
        <w:spacing w:after="120"/>
        <w:ind w:left="540" w:firstLine="180"/>
        <w:jc w:val="both"/>
        <w:rPr>
          <w:rFonts w:ascii="Arial" w:hAnsi="Arial" w:cs="Arial"/>
          <w:sz w:val="22"/>
          <w:szCs w:val="22"/>
        </w:rPr>
      </w:pPr>
      <w:r w:rsidRPr="00C70CD2">
        <w:rPr>
          <w:rFonts w:ascii="Arial" w:hAnsi="Arial" w:cs="Arial"/>
          <w:sz w:val="22"/>
          <w:szCs w:val="22"/>
        </w:rPr>
        <w:t xml:space="preserve">výdajů spojených s pořízením nehmotného majetku dle § 32a odst. 1 a 2 cit. </w:t>
      </w:r>
      <w:proofErr w:type="gramStart"/>
      <w:r w:rsidRPr="00C70CD2">
        <w:rPr>
          <w:rFonts w:ascii="Arial" w:hAnsi="Arial" w:cs="Arial"/>
          <w:sz w:val="22"/>
          <w:szCs w:val="22"/>
        </w:rPr>
        <w:t>zákona</w:t>
      </w:r>
      <w:proofErr w:type="gramEnd"/>
      <w:r w:rsidRPr="00C70CD2">
        <w:rPr>
          <w:rFonts w:ascii="Arial" w:hAnsi="Arial" w:cs="Arial"/>
          <w:sz w:val="22"/>
          <w:szCs w:val="22"/>
        </w:rPr>
        <w:t>,</w:t>
      </w:r>
    </w:p>
    <w:p w:rsidR="00E66A89" w:rsidRPr="00C70CD2" w:rsidRDefault="00E66A89" w:rsidP="00E66A89">
      <w:pPr>
        <w:numPr>
          <w:ilvl w:val="0"/>
          <w:numId w:val="2"/>
        </w:numPr>
        <w:spacing w:after="120"/>
        <w:ind w:left="540" w:firstLine="180"/>
        <w:jc w:val="both"/>
        <w:rPr>
          <w:rFonts w:ascii="Arial" w:hAnsi="Arial" w:cs="Arial"/>
          <w:sz w:val="22"/>
          <w:szCs w:val="22"/>
        </w:rPr>
      </w:pPr>
      <w:r w:rsidRPr="00C70CD2">
        <w:rPr>
          <w:rFonts w:ascii="Arial" w:hAnsi="Arial" w:cs="Arial"/>
          <w:sz w:val="22"/>
          <w:szCs w:val="22"/>
        </w:rPr>
        <w:lastRenderedPageBreak/>
        <w:t xml:space="preserve">výdajů spojených s technickým zhodnocením, rekonstrukcí a modernizací ve smyslu § 33 cit. </w:t>
      </w:r>
      <w:proofErr w:type="gramStart"/>
      <w:r w:rsidRPr="00C70CD2">
        <w:rPr>
          <w:rFonts w:ascii="Arial" w:hAnsi="Arial" w:cs="Arial"/>
          <w:sz w:val="22"/>
          <w:szCs w:val="22"/>
        </w:rPr>
        <w:t>zákona</w:t>
      </w:r>
      <w:proofErr w:type="gramEnd"/>
      <w:r w:rsidRPr="00C70CD2">
        <w:rPr>
          <w:rFonts w:ascii="Arial" w:hAnsi="Arial" w:cs="Arial"/>
          <w:sz w:val="22"/>
          <w:szCs w:val="22"/>
        </w:rPr>
        <w:t>.</w:t>
      </w:r>
    </w:p>
    <w:p w:rsidR="00E66A89" w:rsidRPr="005C68D4" w:rsidRDefault="00E66A89" w:rsidP="00E66A89">
      <w:pPr>
        <w:keepNext/>
        <w:spacing w:before="360" w:after="360"/>
        <w:jc w:val="center"/>
        <w:outlineLvl w:val="0"/>
        <w:rPr>
          <w:rFonts w:ascii="Arial" w:hAnsi="Arial" w:cs="Arial"/>
          <w:b/>
          <w:bCs/>
        </w:rPr>
      </w:pPr>
      <w:r w:rsidRPr="005C68D4">
        <w:rPr>
          <w:rFonts w:ascii="Arial" w:hAnsi="Arial" w:cs="Arial"/>
          <w:b/>
          <w:bCs/>
        </w:rPr>
        <w:t>II.</w:t>
      </w:r>
    </w:p>
    <w:p w:rsidR="00842AB9" w:rsidRPr="00E37E44" w:rsidRDefault="00E66A89" w:rsidP="00B72A72">
      <w:pPr>
        <w:numPr>
          <w:ilvl w:val="0"/>
          <w:numId w:val="5"/>
        </w:numPr>
        <w:tabs>
          <w:tab w:val="left" w:pos="8100"/>
        </w:tabs>
        <w:spacing w:after="120"/>
        <w:jc w:val="both"/>
        <w:rPr>
          <w:i/>
          <w:iCs/>
        </w:rPr>
      </w:pPr>
      <w:r w:rsidRPr="00842AB9">
        <w:rPr>
          <w:rFonts w:ascii="Arial" w:hAnsi="Arial" w:cs="Arial"/>
          <w:sz w:val="22"/>
          <w:szCs w:val="22"/>
        </w:rPr>
        <w:t xml:space="preserve">Příjemce </w:t>
      </w:r>
      <w:r w:rsidR="007B59A1" w:rsidRPr="00842AB9">
        <w:rPr>
          <w:rFonts w:ascii="Arial" w:hAnsi="Arial" w:cs="Arial"/>
          <w:sz w:val="22"/>
          <w:szCs w:val="22"/>
        </w:rPr>
        <w:t>dotaci</w:t>
      </w:r>
      <w:r w:rsidRPr="00842AB9">
        <w:rPr>
          <w:rFonts w:ascii="Arial" w:hAnsi="Arial" w:cs="Arial"/>
          <w:sz w:val="22"/>
          <w:szCs w:val="22"/>
        </w:rPr>
        <w:t xml:space="preserve"> přijímá a zavazuje se </w:t>
      </w:r>
      <w:r w:rsidR="007B59A1" w:rsidRPr="00842AB9">
        <w:rPr>
          <w:rFonts w:ascii="Arial" w:hAnsi="Arial" w:cs="Arial"/>
          <w:sz w:val="22"/>
          <w:szCs w:val="22"/>
        </w:rPr>
        <w:t>ji</w:t>
      </w:r>
      <w:r w:rsidRPr="00842AB9">
        <w:rPr>
          <w:rFonts w:ascii="Arial" w:hAnsi="Arial" w:cs="Arial"/>
          <w:sz w:val="22"/>
          <w:szCs w:val="22"/>
        </w:rPr>
        <w:t xml:space="preserve"> použít výlučně v souladu s účelem poskytnutí </w:t>
      </w:r>
      <w:r w:rsidR="007B59A1" w:rsidRPr="00842AB9">
        <w:rPr>
          <w:rFonts w:ascii="Arial" w:hAnsi="Arial" w:cs="Arial"/>
          <w:sz w:val="22"/>
          <w:szCs w:val="22"/>
        </w:rPr>
        <w:t>dotace</w:t>
      </w:r>
      <w:r w:rsidRPr="00842AB9">
        <w:rPr>
          <w:rFonts w:ascii="Arial" w:hAnsi="Arial" w:cs="Arial"/>
          <w:sz w:val="22"/>
          <w:szCs w:val="22"/>
        </w:rPr>
        <w:t xml:space="preserve"> dle čl. I. odst. 2 a 4 této smlouvy, v souladu s podmínkami stanovenými v této smlouvě a v souladu s </w:t>
      </w:r>
      <w:r w:rsidR="00842AB9" w:rsidRPr="00842AB9">
        <w:rPr>
          <w:rFonts w:ascii="Arial" w:hAnsi="Arial" w:cs="Arial"/>
          <w:sz w:val="22"/>
          <w:szCs w:val="22"/>
        </w:rPr>
        <w:t>„</w:t>
      </w:r>
      <w:r w:rsidR="005B2C8C">
        <w:rPr>
          <w:rFonts w:ascii="Arial" w:hAnsi="Arial" w:cs="Arial"/>
          <w:sz w:val="22"/>
          <w:szCs w:val="22"/>
        </w:rPr>
        <w:t xml:space="preserve">Pravidly pro poskytování peněžních prostředků </w:t>
      </w:r>
      <w:r w:rsidR="00842AB9" w:rsidRPr="00842AB9">
        <w:rPr>
          <w:rFonts w:ascii="Arial" w:hAnsi="Arial" w:cs="Arial"/>
          <w:sz w:val="22"/>
          <w:szCs w:val="22"/>
        </w:rPr>
        <w:t>z rozpočtu měst</w:t>
      </w:r>
      <w:r w:rsidR="00A95783">
        <w:rPr>
          <w:rFonts w:ascii="Arial" w:hAnsi="Arial" w:cs="Arial"/>
          <w:sz w:val="22"/>
          <w:szCs w:val="22"/>
        </w:rPr>
        <w:t>yse Stařeč</w:t>
      </w:r>
      <w:r w:rsidR="00C56AA8">
        <w:rPr>
          <w:rFonts w:ascii="Arial" w:hAnsi="Arial" w:cs="Arial"/>
          <w:sz w:val="22"/>
          <w:szCs w:val="22"/>
        </w:rPr>
        <w:t>“</w:t>
      </w:r>
      <w:r w:rsidR="00842AB9" w:rsidRPr="00842AB9">
        <w:rPr>
          <w:rFonts w:ascii="Arial" w:hAnsi="Arial" w:cs="Arial"/>
          <w:sz w:val="22"/>
          <w:szCs w:val="22"/>
        </w:rPr>
        <w:t xml:space="preserve"> schválenými Zastupitelstvem </w:t>
      </w:r>
      <w:r w:rsidR="00A95783">
        <w:rPr>
          <w:rFonts w:ascii="Arial" w:hAnsi="Arial" w:cs="Arial"/>
          <w:sz w:val="22"/>
          <w:szCs w:val="22"/>
        </w:rPr>
        <w:t xml:space="preserve">městyse Stařeč </w:t>
      </w:r>
      <w:r w:rsidR="00842AB9" w:rsidRPr="00842AB9">
        <w:rPr>
          <w:rFonts w:ascii="Arial" w:hAnsi="Arial" w:cs="Arial"/>
          <w:sz w:val="22"/>
          <w:szCs w:val="22"/>
        </w:rPr>
        <w:t xml:space="preserve">usnesením č. </w:t>
      </w:r>
      <w:r w:rsidR="004D5819">
        <w:rPr>
          <w:rFonts w:ascii="Arial" w:hAnsi="Arial" w:cs="Arial"/>
          <w:sz w:val="22"/>
          <w:szCs w:val="22"/>
        </w:rPr>
        <w:t xml:space="preserve">79/6 </w:t>
      </w:r>
      <w:r w:rsidR="00842AB9" w:rsidRPr="00842AB9">
        <w:rPr>
          <w:rFonts w:ascii="Arial" w:hAnsi="Arial" w:cs="Arial"/>
          <w:sz w:val="22"/>
          <w:szCs w:val="22"/>
        </w:rPr>
        <w:t>dne</w:t>
      </w:r>
      <w:r w:rsidR="004D5819">
        <w:rPr>
          <w:rFonts w:ascii="Arial" w:hAnsi="Arial" w:cs="Arial"/>
          <w:sz w:val="22"/>
          <w:szCs w:val="22"/>
        </w:rPr>
        <w:t xml:space="preserve"> </w:t>
      </w:r>
      <w:proofErr w:type="gramStart"/>
      <w:r w:rsidR="004D5819">
        <w:rPr>
          <w:rFonts w:ascii="Arial" w:hAnsi="Arial" w:cs="Arial"/>
          <w:sz w:val="22"/>
          <w:szCs w:val="22"/>
        </w:rPr>
        <w:t>23.4.2019</w:t>
      </w:r>
      <w:proofErr w:type="gramEnd"/>
      <w:r w:rsidR="004D5819">
        <w:rPr>
          <w:rFonts w:ascii="Arial" w:hAnsi="Arial" w:cs="Arial"/>
          <w:sz w:val="22"/>
          <w:szCs w:val="22"/>
        </w:rPr>
        <w:t>.</w:t>
      </w:r>
      <w:bookmarkStart w:id="0" w:name="_GoBack"/>
      <w:bookmarkEnd w:id="0"/>
      <w:r w:rsidR="00842AB9" w:rsidRPr="00842AB9">
        <w:rPr>
          <w:rFonts w:ascii="Arial" w:hAnsi="Arial" w:cs="Arial"/>
          <w:sz w:val="22"/>
          <w:szCs w:val="22"/>
        </w:rPr>
        <w:t xml:space="preserve"> Žadatel nesmí mít ke dni podání žádosti o dotaci neuh</w:t>
      </w:r>
      <w:r w:rsidR="00A95783">
        <w:rPr>
          <w:rFonts w:ascii="Arial" w:hAnsi="Arial" w:cs="Arial"/>
          <w:sz w:val="22"/>
          <w:szCs w:val="22"/>
        </w:rPr>
        <w:t>razeny splatné závazky vůči poskytovateli</w:t>
      </w:r>
      <w:r w:rsidR="00F80CEB">
        <w:rPr>
          <w:rFonts w:ascii="Arial" w:hAnsi="Arial" w:cs="Arial"/>
          <w:sz w:val="22"/>
          <w:szCs w:val="22"/>
        </w:rPr>
        <w:t>.</w:t>
      </w:r>
      <w:r w:rsidR="00842AB9" w:rsidRPr="00842AB9">
        <w:rPr>
          <w:rFonts w:ascii="Arial" w:hAnsi="Arial" w:cs="Arial"/>
          <w:sz w:val="22"/>
          <w:szCs w:val="22"/>
        </w:rPr>
        <w:t xml:space="preserve">  Dotace musí být použita hospodárně. </w:t>
      </w:r>
    </w:p>
    <w:p w:rsidR="00E37E44" w:rsidRPr="00FE0B67" w:rsidRDefault="00E37E44" w:rsidP="00E37E44">
      <w:pPr>
        <w:numPr>
          <w:ilvl w:val="0"/>
          <w:numId w:val="5"/>
        </w:numPr>
        <w:tabs>
          <w:tab w:val="num" w:pos="747"/>
        </w:tabs>
        <w:spacing w:after="120"/>
        <w:jc w:val="both"/>
        <w:rPr>
          <w:rFonts w:ascii="Arial" w:hAnsi="Arial" w:cs="Arial"/>
          <w:i/>
          <w:iCs/>
          <w:color w:val="FF0000"/>
          <w:sz w:val="22"/>
          <w:szCs w:val="22"/>
        </w:rPr>
      </w:pPr>
      <w:r w:rsidRPr="00FE0B67">
        <w:rPr>
          <w:rFonts w:ascii="Arial" w:hAnsi="Arial" w:cs="Arial"/>
          <w:sz w:val="22"/>
          <w:szCs w:val="22"/>
        </w:rPr>
        <w:t>Příjemce se zavazuje seznámit poskytovatele, do 15 dnů od jejich vzniku, s těmito skutečnostmi: se změnami zakladatelské listiny, adresy sídla, bankovního spojení, statutárního zástupce, jakož i jinými změnami, které mohou podstatně ovlivnit způsob jeho finančního hospodaření a náplň jeho aktivit ve vztahu k poskytnuté dotaci. V případě přeměny příjemce, který je právnickou osobou, nebo jeho zrušení s likvidací, je příjemce povinen o této skutečnosti poskytovatele předem informovat.</w:t>
      </w:r>
      <w:r w:rsidRPr="00FE0B67">
        <w:rPr>
          <w:rFonts w:ascii="Arial" w:hAnsi="Arial" w:cs="Arial"/>
          <w:color w:val="FF0000"/>
          <w:sz w:val="22"/>
          <w:szCs w:val="22"/>
        </w:rPr>
        <w:t xml:space="preserve"> </w:t>
      </w:r>
    </w:p>
    <w:p w:rsidR="00525D4B" w:rsidRDefault="006B4B62" w:rsidP="00E50035">
      <w:pPr>
        <w:numPr>
          <w:ilvl w:val="0"/>
          <w:numId w:val="5"/>
        </w:numPr>
        <w:tabs>
          <w:tab w:val="left" w:pos="8100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525D4B">
        <w:rPr>
          <w:rFonts w:ascii="Arial" w:hAnsi="Arial" w:cs="Arial"/>
          <w:sz w:val="22"/>
          <w:szCs w:val="22"/>
        </w:rPr>
        <w:t xml:space="preserve">Je-li příjemce plátce daně z přidané hodnoty (dále jen DPH) a může uplatnit odpočet DPH ve vazbě na ekonomickou činnost, která zakládá nárok na odpočet daně podle § 72 odst. 1 zákona č. 235/2004 Sb., o dani z přidané hodnoty, v platném znění (dále jen „ZDPH“), a to v plné nebo částečné výši (tj. v poměrné výši podle § 75 ZDPH nebo krácené výši podle § 76 ZDPH, popř. kombinací obou způsobů), nelze z dotace uhradit DPH ve výši tohoto odpočtu DPH, na který příjemci vznikl nárok. V případě, že si příjemce – plátce DPH bude uplatňovat nárok na odpočet daně z přijatých zdanitelných plnění v souvislosti s realizací projektu, na který byla dotace poskytnuta, a to nárok na odpočet v plné či částečné výši, uvádí na veškerých vyúčtovacích dokladech finanční částky bez DPH odpovídající výši, která mohla být uplatněna v odpočtu </w:t>
      </w:r>
      <w:proofErr w:type="gramStart"/>
      <w:r w:rsidRPr="00525D4B">
        <w:rPr>
          <w:rFonts w:ascii="Arial" w:hAnsi="Arial" w:cs="Arial"/>
          <w:sz w:val="22"/>
          <w:szCs w:val="22"/>
        </w:rPr>
        <w:t>daně  na</w:t>
      </w:r>
      <w:proofErr w:type="gramEnd"/>
      <w:r w:rsidRPr="00525D4B">
        <w:rPr>
          <w:rFonts w:ascii="Arial" w:hAnsi="Arial" w:cs="Arial"/>
          <w:sz w:val="22"/>
          <w:szCs w:val="22"/>
        </w:rPr>
        <w:t xml:space="preserve"> základě daňového přiznání k DPH. Příjemce – neplátce DPH uvádí na veškerých vyúčtovacích dokladech finanční částky včetně DPH. </w:t>
      </w:r>
    </w:p>
    <w:p w:rsidR="006B4B62" w:rsidRPr="00525D4B" w:rsidRDefault="006B4B62" w:rsidP="00E50035">
      <w:pPr>
        <w:numPr>
          <w:ilvl w:val="0"/>
          <w:numId w:val="5"/>
        </w:numPr>
        <w:tabs>
          <w:tab w:val="left" w:pos="8100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525D4B">
        <w:rPr>
          <w:rFonts w:ascii="Arial" w:hAnsi="Arial" w:cs="Arial"/>
          <w:sz w:val="22"/>
          <w:szCs w:val="22"/>
        </w:rPr>
        <w:t xml:space="preserve">Nevrátí-li příjemce </w:t>
      </w:r>
      <w:r w:rsidR="003151FD">
        <w:rPr>
          <w:rFonts w:ascii="Arial" w:hAnsi="Arial" w:cs="Arial"/>
          <w:sz w:val="22"/>
          <w:szCs w:val="22"/>
        </w:rPr>
        <w:t>výše uvedenou</w:t>
      </w:r>
      <w:r w:rsidRPr="00525D4B">
        <w:rPr>
          <w:rFonts w:ascii="Arial" w:hAnsi="Arial" w:cs="Arial"/>
          <w:sz w:val="22"/>
          <w:szCs w:val="22"/>
        </w:rPr>
        <w:t xml:space="preserve"> část dotace, dopustí se porušení rozpočtové kázně ve smyslu </w:t>
      </w:r>
      <w:proofErr w:type="spellStart"/>
      <w:r w:rsidRPr="00525D4B">
        <w:rPr>
          <w:rFonts w:ascii="Arial" w:hAnsi="Arial" w:cs="Arial"/>
          <w:sz w:val="22"/>
          <w:szCs w:val="22"/>
        </w:rPr>
        <w:t>ust</w:t>
      </w:r>
      <w:proofErr w:type="spellEnd"/>
      <w:r w:rsidRPr="00525D4B">
        <w:rPr>
          <w:rFonts w:ascii="Arial" w:hAnsi="Arial" w:cs="Arial"/>
          <w:sz w:val="22"/>
          <w:szCs w:val="22"/>
        </w:rPr>
        <w:t xml:space="preserve">. § 22 zákona č. 250/2000 Sb., o rozpočtových pravidlech územních rozpočtů, ve znění pozdějších předpisů. </w:t>
      </w:r>
    </w:p>
    <w:p w:rsidR="006B4B62" w:rsidRPr="006B4B62" w:rsidRDefault="006B4B62" w:rsidP="00E50035">
      <w:pPr>
        <w:tabs>
          <w:tab w:val="left" w:pos="8100"/>
        </w:tabs>
        <w:spacing w:after="120"/>
        <w:ind w:left="567"/>
        <w:jc w:val="both"/>
        <w:rPr>
          <w:rFonts w:ascii="Arial" w:hAnsi="Arial" w:cs="Arial"/>
          <w:sz w:val="22"/>
          <w:szCs w:val="22"/>
        </w:rPr>
      </w:pPr>
      <w:r w:rsidRPr="006B4B62">
        <w:rPr>
          <w:rFonts w:ascii="Arial" w:hAnsi="Arial" w:cs="Arial"/>
          <w:sz w:val="22"/>
          <w:szCs w:val="22"/>
        </w:rPr>
        <w:t>Příjemce nesmí dotaci použít zejména na nákup darů (s výjimkou cen v soutěžích), nákup alkoholických nápojů, na placení pokut, penále, úroků z úvěrů, ke krytí úvěrů, dále na placení leasingových splátek, náhrad</w:t>
      </w:r>
      <w:r w:rsidR="004545BB">
        <w:rPr>
          <w:rFonts w:ascii="Arial" w:hAnsi="Arial" w:cs="Arial"/>
          <w:sz w:val="22"/>
          <w:szCs w:val="22"/>
        </w:rPr>
        <w:t>y</w:t>
      </w:r>
      <w:r w:rsidRPr="006B4B62">
        <w:rPr>
          <w:rFonts w:ascii="Arial" w:hAnsi="Arial" w:cs="Arial"/>
          <w:sz w:val="22"/>
          <w:szCs w:val="22"/>
        </w:rPr>
        <w:t xml:space="preserve"> škod, mezd včetně odvodů, pojištění, úhrad</w:t>
      </w:r>
      <w:r w:rsidR="004545BB">
        <w:rPr>
          <w:rFonts w:ascii="Arial" w:hAnsi="Arial" w:cs="Arial"/>
          <w:sz w:val="22"/>
          <w:szCs w:val="22"/>
        </w:rPr>
        <w:t>y</w:t>
      </w:r>
      <w:r w:rsidRPr="006B4B62">
        <w:rPr>
          <w:rFonts w:ascii="Arial" w:hAnsi="Arial" w:cs="Arial"/>
          <w:sz w:val="22"/>
          <w:szCs w:val="22"/>
        </w:rPr>
        <w:t xml:space="preserve"> členských </w:t>
      </w:r>
      <w:proofErr w:type="gramStart"/>
      <w:r w:rsidRPr="006B4B62">
        <w:rPr>
          <w:rFonts w:ascii="Arial" w:hAnsi="Arial" w:cs="Arial"/>
          <w:sz w:val="22"/>
          <w:szCs w:val="22"/>
        </w:rPr>
        <w:t>příspěvků a  odpisy</w:t>
      </w:r>
      <w:proofErr w:type="gramEnd"/>
      <w:r w:rsidRPr="006B4B62">
        <w:rPr>
          <w:rFonts w:ascii="Arial" w:hAnsi="Arial" w:cs="Arial"/>
          <w:sz w:val="22"/>
          <w:szCs w:val="22"/>
        </w:rPr>
        <w:t xml:space="preserve">  hmotného a nehmotného majetku. Dotaci nelze rovněž použít na úhradu ostatních daní.</w:t>
      </w:r>
    </w:p>
    <w:p w:rsidR="006B4B62" w:rsidRPr="006B4B62" w:rsidRDefault="006B4B62" w:rsidP="00E50035">
      <w:pPr>
        <w:tabs>
          <w:tab w:val="left" w:pos="8100"/>
        </w:tabs>
        <w:spacing w:after="120"/>
        <w:ind w:left="567"/>
        <w:jc w:val="both"/>
        <w:rPr>
          <w:rFonts w:ascii="Arial" w:hAnsi="Arial" w:cs="Arial"/>
          <w:sz w:val="22"/>
          <w:szCs w:val="22"/>
        </w:rPr>
      </w:pPr>
      <w:r w:rsidRPr="006B4B62">
        <w:rPr>
          <w:rFonts w:ascii="Arial" w:hAnsi="Arial" w:cs="Arial"/>
          <w:sz w:val="22"/>
          <w:szCs w:val="22"/>
        </w:rPr>
        <w:t>Bez předchozího písemného souhlasu poskytovatele nesmí příjemce dotaci nebo její část poskytnout třetí osobě, není-li touto smlouvou stanoveno jinak.</w:t>
      </w:r>
    </w:p>
    <w:p w:rsidR="00364182" w:rsidRDefault="006B4B62" w:rsidP="00E50035">
      <w:pPr>
        <w:tabs>
          <w:tab w:val="left" w:pos="8100"/>
        </w:tabs>
        <w:spacing w:after="120"/>
        <w:ind w:left="567"/>
        <w:jc w:val="both"/>
        <w:rPr>
          <w:rFonts w:ascii="Arial" w:hAnsi="Arial" w:cs="Arial"/>
          <w:sz w:val="22"/>
          <w:szCs w:val="22"/>
        </w:rPr>
      </w:pPr>
      <w:r w:rsidRPr="006B4B62">
        <w:rPr>
          <w:rFonts w:ascii="Arial" w:hAnsi="Arial" w:cs="Arial"/>
          <w:sz w:val="22"/>
          <w:szCs w:val="22"/>
        </w:rPr>
        <w:t>Příjemce je povinen vést dot</w:t>
      </w:r>
      <w:r w:rsidR="00364182">
        <w:rPr>
          <w:rFonts w:ascii="Arial" w:hAnsi="Arial" w:cs="Arial"/>
          <w:sz w:val="22"/>
          <w:szCs w:val="22"/>
        </w:rPr>
        <w:t>aci ve svém účetnictví odděleně – originální účetní doklady, týkající se dotace budou označeny textem „</w:t>
      </w:r>
      <w:r w:rsidR="003151FD">
        <w:rPr>
          <w:rFonts w:ascii="Arial" w:hAnsi="Arial" w:cs="Arial"/>
          <w:sz w:val="22"/>
          <w:szCs w:val="22"/>
        </w:rPr>
        <w:t>H</w:t>
      </w:r>
      <w:r w:rsidR="00364182">
        <w:rPr>
          <w:rFonts w:ascii="Arial" w:hAnsi="Arial" w:cs="Arial"/>
          <w:sz w:val="22"/>
          <w:szCs w:val="22"/>
        </w:rPr>
        <w:t>razeno z rozpočtu</w:t>
      </w:r>
      <w:r w:rsidR="00C56AA8">
        <w:rPr>
          <w:rFonts w:ascii="Arial" w:hAnsi="Arial" w:cs="Arial"/>
          <w:sz w:val="22"/>
          <w:szCs w:val="22"/>
        </w:rPr>
        <w:t xml:space="preserve"> městyse Stařeč</w:t>
      </w:r>
      <w:r w:rsidR="003151FD">
        <w:rPr>
          <w:rFonts w:ascii="Arial" w:hAnsi="Arial" w:cs="Arial"/>
          <w:sz w:val="22"/>
          <w:szCs w:val="22"/>
        </w:rPr>
        <w:t>“</w:t>
      </w:r>
      <w:r w:rsidR="00C56AA8">
        <w:rPr>
          <w:rFonts w:ascii="Arial" w:hAnsi="Arial" w:cs="Arial"/>
          <w:sz w:val="22"/>
          <w:szCs w:val="22"/>
        </w:rPr>
        <w:t>.</w:t>
      </w:r>
    </w:p>
    <w:p w:rsidR="006B4B62" w:rsidRPr="006B4B62" w:rsidRDefault="006B4B62" w:rsidP="00E50035">
      <w:pPr>
        <w:tabs>
          <w:tab w:val="left" w:pos="8100"/>
        </w:tabs>
        <w:spacing w:after="120"/>
        <w:ind w:left="567"/>
        <w:jc w:val="both"/>
        <w:rPr>
          <w:rFonts w:ascii="Arial" w:hAnsi="Arial" w:cs="Arial"/>
          <w:sz w:val="22"/>
          <w:szCs w:val="22"/>
        </w:rPr>
      </w:pPr>
      <w:r w:rsidRPr="006B4B62">
        <w:rPr>
          <w:rFonts w:ascii="Arial" w:hAnsi="Arial" w:cs="Arial"/>
          <w:sz w:val="22"/>
          <w:szCs w:val="22"/>
        </w:rPr>
        <w:t xml:space="preserve">Příjemce je povinen použít poskytnutou dotaci nejpozději </w:t>
      </w:r>
      <w:proofErr w:type="gramStart"/>
      <w:r w:rsidRPr="006B4B62">
        <w:rPr>
          <w:rFonts w:ascii="Arial" w:hAnsi="Arial" w:cs="Arial"/>
          <w:sz w:val="22"/>
          <w:szCs w:val="22"/>
        </w:rPr>
        <w:t xml:space="preserve">do </w:t>
      </w:r>
      <w:r w:rsidR="00C56AA8">
        <w:rPr>
          <w:rFonts w:ascii="Arial" w:hAnsi="Arial" w:cs="Arial"/>
          <w:sz w:val="22"/>
          <w:szCs w:val="22"/>
        </w:rPr>
        <w:t>........</w:t>
      </w:r>
      <w:proofErr w:type="gramEnd"/>
    </w:p>
    <w:p w:rsidR="004D46EC" w:rsidRPr="00C70CD2" w:rsidRDefault="004D46EC" w:rsidP="004D46EC">
      <w:pPr>
        <w:numPr>
          <w:ilvl w:val="0"/>
          <w:numId w:val="5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C70CD2">
        <w:rPr>
          <w:rFonts w:ascii="Arial" w:hAnsi="Arial" w:cs="Arial"/>
          <w:sz w:val="22"/>
          <w:szCs w:val="22"/>
        </w:rPr>
        <w:t>Příjemce je povinen umožnit poskytovateli provedení kontroly dodržení účelu</w:t>
      </w:r>
      <w:r w:rsidR="004B3E31" w:rsidRPr="00C70CD2">
        <w:rPr>
          <w:rFonts w:ascii="Arial" w:hAnsi="Arial" w:cs="Arial"/>
          <w:sz w:val="22"/>
          <w:szCs w:val="22"/>
        </w:rPr>
        <w:t xml:space="preserve"> a podmínek použití poskytnuté dotace</w:t>
      </w:r>
      <w:r w:rsidRPr="00C70CD2">
        <w:rPr>
          <w:rFonts w:ascii="Arial" w:hAnsi="Arial" w:cs="Arial"/>
          <w:sz w:val="22"/>
          <w:szCs w:val="22"/>
        </w:rPr>
        <w:t xml:space="preserve">. Při této kontrole je příjemce povinen vyvíjet veškerou poskytovatelem požadovanou součinnost.  </w:t>
      </w:r>
    </w:p>
    <w:p w:rsidR="009C5199" w:rsidRDefault="004D46EC" w:rsidP="004D46EC">
      <w:pPr>
        <w:numPr>
          <w:ilvl w:val="0"/>
          <w:numId w:val="5"/>
        </w:numPr>
        <w:tabs>
          <w:tab w:val="left" w:pos="540"/>
        </w:tabs>
        <w:spacing w:after="120"/>
        <w:ind w:left="540"/>
        <w:jc w:val="both"/>
        <w:rPr>
          <w:rFonts w:ascii="Arial" w:hAnsi="Arial" w:cs="Arial"/>
          <w:sz w:val="22"/>
          <w:szCs w:val="22"/>
        </w:rPr>
      </w:pPr>
      <w:r w:rsidRPr="009C5199">
        <w:rPr>
          <w:rFonts w:ascii="Arial" w:hAnsi="Arial" w:cs="Arial"/>
          <w:sz w:val="22"/>
          <w:szCs w:val="22"/>
        </w:rPr>
        <w:t xml:space="preserve">Příjemce je povinen nejpozději </w:t>
      </w:r>
      <w:proofErr w:type="gramStart"/>
      <w:r w:rsidRPr="009C5199">
        <w:rPr>
          <w:rFonts w:ascii="Arial" w:hAnsi="Arial" w:cs="Arial"/>
          <w:sz w:val="22"/>
          <w:szCs w:val="22"/>
        </w:rPr>
        <w:t>do ......... předložit</w:t>
      </w:r>
      <w:proofErr w:type="gramEnd"/>
      <w:r w:rsidRPr="009C5199">
        <w:rPr>
          <w:rFonts w:ascii="Arial" w:hAnsi="Arial" w:cs="Arial"/>
          <w:sz w:val="22"/>
          <w:szCs w:val="22"/>
        </w:rPr>
        <w:t xml:space="preserve"> poskytovatel</w:t>
      </w:r>
      <w:r w:rsidR="004B3E31" w:rsidRPr="009C5199">
        <w:rPr>
          <w:rFonts w:ascii="Arial" w:hAnsi="Arial" w:cs="Arial"/>
          <w:sz w:val="22"/>
          <w:szCs w:val="22"/>
        </w:rPr>
        <w:t xml:space="preserve">i </w:t>
      </w:r>
      <w:r w:rsidR="003151FD">
        <w:rPr>
          <w:rFonts w:ascii="Arial" w:hAnsi="Arial" w:cs="Arial"/>
          <w:sz w:val="22"/>
          <w:szCs w:val="22"/>
        </w:rPr>
        <w:t>Závěrečné v</w:t>
      </w:r>
      <w:r w:rsidR="004B3E31" w:rsidRPr="009C5199">
        <w:rPr>
          <w:rFonts w:ascii="Arial" w:hAnsi="Arial" w:cs="Arial"/>
          <w:sz w:val="22"/>
          <w:szCs w:val="22"/>
        </w:rPr>
        <w:t>yúčtování</w:t>
      </w:r>
      <w:r w:rsidR="004545BB">
        <w:rPr>
          <w:rFonts w:ascii="Arial" w:hAnsi="Arial" w:cs="Arial"/>
          <w:sz w:val="22"/>
          <w:szCs w:val="22"/>
        </w:rPr>
        <w:t xml:space="preserve"> </w:t>
      </w:r>
      <w:r w:rsidR="004B3E31" w:rsidRPr="009C5199">
        <w:rPr>
          <w:rFonts w:ascii="Arial" w:hAnsi="Arial" w:cs="Arial"/>
          <w:sz w:val="22"/>
          <w:szCs w:val="22"/>
        </w:rPr>
        <w:t>poskytnuté</w:t>
      </w:r>
      <w:r w:rsidRPr="009C5199">
        <w:rPr>
          <w:rFonts w:ascii="Arial" w:hAnsi="Arial" w:cs="Arial"/>
          <w:sz w:val="22"/>
          <w:szCs w:val="22"/>
        </w:rPr>
        <w:t xml:space="preserve"> </w:t>
      </w:r>
      <w:r w:rsidR="004B3E31" w:rsidRPr="009C5199">
        <w:rPr>
          <w:rFonts w:ascii="Arial" w:hAnsi="Arial" w:cs="Arial"/>
          <w:sz w:val="22"/>
          <w:szCs w:val="22"/>
        </w:rPr>
        <w:t>dotace</w:t>
      </w:r>
      <w:r w:rsidRPr="009C5199">
        <w:rPr>
          <w:rFonts w:ascii="Arial" w:hAnsi="Arial" w:cs="Arial"/>
          <w:sz w:val="22"/>
          <w:szCs w:val="22"/>
        </w:rPr>
        <w:t xml:space="preserve"> (dále jen „vyúčtování“).</w:t>
      </w:r>
      <w:r w:rsidR="001B689F" w:rsidRPr="009C5199">
        <w:rPr>
          <w:rFonts w:ascii="Arial" w:hAnsi="Arial" w:cs="Arial"/>
          <w:sz w:val="22"/>
          <w:szCs w:val="22"/>
        </w:rPr>
        <w:t xml:space="preserve"> </w:t>
      </w:r>
    </w:p>
    <w:p w:rsidR="004D46EC" w:rsidRPr="009C5199" w:rsidRDefault="004545BB" w:rsidP="004D46EC">
      <w:pPr>
        <w:numPr>
          <w:ilvl w:val="0"/>
          <w:numId w:val="5"/>
        </w:numPr>
        <w:tabs>
          <w:tab w:val="left" w:pos="540"/>
        </w:tabs>
        <w:spacing w:after="120"/>
        <w:ind w:left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Vyúčtování bude předloženo na Formuláři </w:t>
      </w:r>
      <w:r w:rsidR="003151FD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>ávěrečného vyúčtování poskytnuté dotace, který tvoří přílohu č. 4 Pravidel pro poskytování peněžních prostředků z rozpočtu městyse Stařeč (formulář je k dispozici v elektronické podobě na webových stránkách městyse). Dále příjemce předloží:</w:t>
      </w:r>
    </w:p>
    <w:p w:rsidR="004D46EC" w:rsidRPr="004117D5" w:rsidRDefault="002B0337" w:rsidP="002B0337">
      <w:pPr>
        <w:numPr>
          <w:ilvl w:val="0"/>
          <w:numId w:val="9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</w:t>
      </w:r>
      <w:r w:rsidR="004D46EC" w:rsidRPr="004117D5">
        <w:rPr>
          <w:rFonts w:ascii="Arial" w:hAnsi="Arial" w:cs="Arial"/>
          <w:sz w:val="22"/>
          <w:szCs w:val="22"/>
        </w:rPr>
        <w:t>otokopie</w:t>
      </w:r>
      <w:r>
        <w:rPr>
          <w:rFonts w:ascii="Arial" w:hAnsi="Arial" w:cs="Arial"/>
          <w:sz w:val="22"/>
          <w:szCs w:val="22"/>
        </w:rPr>
        <w:t xml:space="preserve"> </w:t>
      </w:r>
      <w:r w:rsidR="004D46EC" w:rsidRPr="004117D5">
        <w:rPr>
          <w:rFonts w:ascii="Arial" w:hAnsi="Arial" w:cs="Arial"/>
          <w:sz w:val="22"/>
          <w:szCs w:val="22"/>
        </w:rPr>
        <w:t>faktur s podrobným rozpisem dodávky (případně dodacím listem), popřípadě jiných účetních dokladů včetně příloh, prokazujících vynaložení výdajů,</w:t>
      </w:r>
    </w:p>
    <w:p w:rsidR="004D46EC" w:rsidRPr="004117D5" w:rsidRDefault="002B0337" w:rsidP="002B0337">
      <w:pPr>
        <w:numPr>
          <w:ilvl w:val="0"/>
          <w:numId w:val="9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</w:t>
      </w:r>
      <w:r w:rsidR="004D46EC" w:rsidRPr="004117D5">
        <w:rPr>
          <w:rFonts w:ascii="Arial" w:hAnsi="Arial" w:cs="Arial"/>
          <w:sz w:val="22"/>
          <w:szCs w:val="22"/>
        </w:rPr>
        <w:t>otokopie</w:t>
      </w:r>
      <w:r>
        <w:rPr>
          <w:rFonts w:ascii="Arial" w:hAnsi="Arial" w:cs="Arial"/>
          <w:sz w:val="22"/>
          <w:szCs w:val="22"/>
        </w:rPr>
        <w:t xml:space="preserve"> </w:t>
      </w:r>
      <w:r w:rsidR="004D46EC" w:rsidRPr="004117D5">
        <w:rPr>
          <w:rFonts w:ascii="Arial" w:hAnsi="Arial" w:cs="Arial"/>
          <w:sz w:val="22"/>
          <w:szCs w:val="22"/>
        </w:rPr>
        <w:t>výdajových dokladů včetně příloh (stvrzenky, paragony apod.), na základě kterých je pokladní doklad vystaven</w:t>
      </w:r>
      <w:r w:rsidR="004117D5" w:rsidRPr="004117D5">
        <w:rPr>
          <w:rFonts w:ascii="Arial" w:hAnsi="Arial" w:cs="Arial"/>
          <w:sz w:val="22"/>
          <w:szCs w:val="22"/>
        </w:rPr>
        <w:t>,</w:t>
      </w:r>
    </w:p>
    <w:p w:rsidR="004D46EC" w:rsidRPr="004117D5" w:rsidRDefault="002B0337" w:rsidP="002B0337">
      <w:pPr>
        <w:numPr>
          <w:ilvl w:val="0"/>
          <w:numId w:val="9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</w:t>
      </w:r>
      <w:r w:rsidR="004D46EC" w:rsidRPr="004117D5">
        <w:rPr>
          <w:rFonts w:ascii="Arial" w:hAnsi="Arial" w:cs="Arial"/>
          <w:sz w:val="22"/>
          <w:szCs w:val="22"/>
        </w:rPr>
        <w:t>otokopie</w:t>
      </w:r>
      <w:r>
        <w:rPr>
          <w:rFonts w:ascii="Arial" w:hAnsi="Arial" w:cs="Arial"/>
          <w:sz w:val="22"/>
          <w:szCs w:val="22"/>
        </w:rPr>
        <w:t xml:space="preserve"> </w:t>
      </w:r>
      <w:r w:rsidR="004D46EC" w:rsidRPr="004117D5">
        <w:rPr>
          <w:rFonts w:ascii="Arial" w:hAnsi="Arial" w:cs="Arial"/>
          <w:sz w:val="22"/>
          <w:szCs w:val="22"/>
        </w:rPr>
        <w:t>všech výpisů z bankovního účtu, které dokládají úhradu předložených faktur, s vyznačením dotčených plateb,</w:t>
      </w:r>
    </w:p>
    <w:p w:rsidR="003217E3" w:rsidRPr="003217E3" w:rsidRDefault="003217E3" w:rsidP="003217E3">
      <w:pPr>
        <w:numPr>
          <w:ilvl w:val="0"/>
          <w:numId w:val="5"/>
        </w:numPr>
        <w:spacing w:after="120"/>
        <w:jc w:val="both"/>
        <w:rPr>
          <w:rFonts w:ascii="Arial" w:hAnsi="Arial" w:cs="Arial"/>
          <w:i/>
          <w:sz w:val="22"/>
          <w:szCs w:val="22"/>
        </w:rPr>
      </w:pPr>
      <w:r w:rsidRPr="003217E3">
        <w:rPr>
          <w:rFonts w:ascii="Arial" w:hAnsi="Arial" w:cs="Arial"/>
          <w:sz w:val="22"/>
          <w:szCs w:val="22"/>
        </w:rPr>
        <w:t xml:space="preserve">V případě, že dotace nebyla použita v celé výši ve lhůtě uvedené v čl. II. odst. 2 </w:t>
      </w:r>
      <w:proofErr w:type="gramStart"/>
      <w:r w:rsidRPr="003217E3">
        <w:rPr>
          <w:rFonts w:ascii="Arial" w:hAnsi="Arial" w:cs="Arial"/>
          <w:sz w:val="22"/>
          <w:szCs w:val="22"/>
        </w:rPr>
        <w:t>této</w:t>
      </w:r>
      <w:proofErr w:type="gramEnd"/>
      <w:r w:rsidRPr="003217E3">
        <w:rPr>
          <w:rFonts w:ascii="Arial" w:hAnsi="Arial" w:cs="Arial"/>
          <w:sz w:val="22"/>
          <w:szCs w:val="22"/>
        </w:rPr>
        <w:t xml:space="preserve"> smlouvy, nebo v případě, že celkové příjemcem skutečně vynaložené náklady na účel uvedený v čl. I. odst. 2 a 4 této smlouvy byly nižší než </w:t>
      </w:r>
      <w:r w:rsidR="007201C2">
        <w:rPr>
          <w:rFonts w:ascii="Arial" w:hAnsi="Arial" w:cs="Arial"/>
          <w:sz w:val="22"/>
          <w:szCs w:val="22"/>
        </w:rPr>
        <w:t>…..</w:t>
      </w:r>
      <w:r w:rsidRPr="003217E3">
        <w:rPr>
          <w:rFonts w:ascii="Arial" w:hAnsi="Arial" w:cs="Arial"/>
          <w:sz w:val="22"/>
          <w:szCs w:val="22"/>
        </w:rPr>
        <w:t>Kč (slovy:</w:t>
      </w:r>
      <w:r w:rsidR="007201C2">
        <w:rPr>
          <w:rFonts w:ascii="Arial" w:hAnsi="Arial" w:cs="Arial"/>
          <w:sz w:val="22"/>
          <w:szCs w:val="22"/>
        </w:rPr>
        <w:t>……)</w:t>
      </w:r>
      <w:r w:rsidRPr="003217E3">
        <w:rPr>
          <w:rFonts w:ascii="Arial" w:hAnsi="Arial" w:cs="Arial"/>
          <w:sz w:val="22"/>
          <w:szCs w:val="22"/>
        </w:rPr>
        <w:t xml:space="preserve">, je příjemce povinen vrátit nevyčerpanou část dotace na účet poskytovatele nejpozději do 15 dnů ode dne předložení vyúčtování poskytovateli. Nevrátí-li příjemce nevyčerpanou část dotace v této lhůtě, dopustí se porušení rozpočtové kázně ve smyslu </w:t>
      </w:r>
      <w:proofErr w:type="spellStart"/>
      <w:r w:rsidRPr="003217E3">
        <w:rPr>
          <w:rFonts w:ascii="Arial" w:hAnsi="Arial" w:cs="Arial"/>
          <w:sz w:val="22"/>
          <w:szCs w:val="22"/>
        </w:rPr>
        <w:t>ust</w:t>
      </w:r>
      <w:proofErr w:type="spellEnd"/>
      <w:r w:rsidRPr="003217E3">
        <w:rPr>
          <w:rFonts w:ascii="Arial" w:hAnsi="Arial" w:cs="Arial"/>
          <w:sz w:val="22"/>
          <w:szCs w:val="22"/>
        </w:rPr>
        <w:t xml:space="preserve">. § 22 zákona č. 250/2000 Sb., o rozpočtových pravidlech územních rozpočtů, ve znění pozdějších předpisů. </w:t>
      </w:r>
    </w:p>
    <w:p w:rsidR="003217E3" w:rsidRPr="003217E3" w:rsidRDefault="003217E3" w:rsidP="003217E3">
      <w:pPr>
        <w:numPr>
          <w:ilvl w:val="0"/>
          <w:numId w:val="5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3217E3">
        <w:rPr>
          <w:rFonts w:ascii="Arial" w:hAnsi="Arial" w:cs="Arial"/>
          <w:sz w:val="22"/>
          <w:szCs w:val="22"/>
        </w:rPr>
        <w:t xml:space="preserve">V případě, že příjemce použije dotaci nebo její část na jiný účel než účel sjednaný touto smlouvou v čl. I. odst. 2 a 4, poruší některou z jiných podmínek použití dotace, stanovených v čl. II. odst. 1 této smlouvy, nebo poruší některou z povinností uvedených v této smlouvě, dopustí se porušení rozpočtové kázně ve smyslu </w:t>
      </w:r>
      <w:proofErr w:type="spellStart"/>
      <w:r w:rsidRPr="003217E3">
        <w:rPr>
          <w:rFonts w:ascii="Arial" w:hAnsi="Arial" w:cs="Arial"/>
          <w:sz w:val="22"/>
          <w:szCs w:val="22"/>
        </w:rPr>
        <w:t>ust</w:t>
      </w:r>
      <w:proofErr w:type="spellEnd"/>
      <w:r w:rsidRPr="003217E3">
        <w:rPr>
          <w:rFonts w:ascii="Arial" w:hAnsi="Arial" w:cs="Arial"/>
          <w:sz w:val="22"/>
          <w:szCs w:val="22"/>
        </w:rPr>
        <w:t xml:space="preserve">. § 22 zákona č. 250/2000 Sb., o rozpočtových pravidlech územních rozpočtů, ve znění pozdějších předpisů. Pokud příjemce předloží vyúčtování v termínu stanoveném v čl. II. odst. 4 této smlouvy, ale vyúčtování  nebude obsahovat všechny náležitosti stanovené v čl. II. odst. 4 </w:t>
      </w:r>
      <w:proofErr w:type="gramStart"/>
      <w:r w:rsidRPr="003217E3">
        <w:rPr>
          <w:rFonts w:ascii="Arial" w:hAnsi="Arial" w:cs="Arial"/>
          <w:sz w:val="22"/>
          <w:szCs w:val="22"/>
        </w:rPr>
        <w:t>této</w:t>
      </w:r>
      <w:proofErr w:type="gramEnd"/>
      <w:r w:rsidRPr="003217E3">
        <w:rPr>
          <w:rFonts w:ascii="Arial" w:hAnsi="Arial" w:cs="Arial"/>
          <w:sz w:val="22"/>
          <w:szCs w:val="22"/>
        </w:rPr>
        <w:t xml:space="preserve"> smlouvy, dopustí se příjemce porušení rozpočtové kázně až v případě, že nedoplní nebo neopraví chybné nebo neúplné vyúčtování ve lhůtě 15 dnů ode dne doručení výzvy poskytovatele.</w:t>
      </w:r>
    </w:p>
    <w:p w:rsidR="004D2E2C" w:rsidRDefault="003217E3" w:rsidP="003217E3">
      <w:pPr>
        <w:numPr>
          <w:ilvl w:val="0"/>
          <w:numId w:val="5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4D2E2C">
        <w:rPr>
          <w:rFonts w:ascii="Arial" w:hAnsi="Arial" w:cs="Arial"/>
          <w:sz w:val="22"/>
          <w:szCs w:val="22"/>
        </w:rPr>
        <w:t xml:space="preserve">Za porušení rozpočtové kázně uloží poskytovatel příjemci odvod ve výši stanovené platnými právními předpisy. </w:t>
      </w:r>
    </w:p>
    <w:p w:rsidR="003217E3" w:rsidRPr="004D2E2C" w:rsidRDefault="003217E3" w:rsidP="003217E3">
      <w:pPr>
        <w:numPr>
          <w:ilvl w:val="0"/>
          <w:numId w:val="5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4D2E2C">
        <w:rPr>
          <w:rFonts w:ascii="Arial" w:hAnsi="Arial" w:cs="Arial"/>
          <w:sz w:val="22"/>
          <w:szCs w:val="22"/>
        </w:rPr>
        <w:t xml:space="preserve">V případě, že je příjemce dle této smlouvy povinen vrátit dotaci nebo její část nebo uhradit odvod nebo penále, vrátí příjemce dotaci nebo její část, resp. uhradí odvod nebo penále na účet poskytovatele </w:t>
      </w:r>
      <w:r w:rsidR="00FA1804" w:rsidRPr="004D2E2C">
        <w:rPr>
          <w:rFonts w:ascii="Arial" w:hAnsi="Arial" w:cs="Arial"/>
          <w:sz w:val="22"/>
          <w:szCs w:val="22"/>
        </w:rPr>
        <w:t>uvedený v záhlaví</w:t>
      </w:r>
      <w:r w:rsidR="004545BB" w:rsidRPr="004D2E2C">
        <w:rPr>
          <w:rFonts w:ascii="Arial" w:hAnsi="Arial" w:cs="Arial"/>
          <w:sz w:val="22"/>
          <w:szCs w:val="22"/>
        </w:rPr>
        <w:t>.</w:t>
      </w:r>
    </w:p>
    <w:p w:rsidR="003217E3" w:rsidRPr="004545BB" w:rsidRDefault="00FA1804" w:rsidP="003217E3">
      <w:pPr>
        <w:numPr>
          <w:ilvl w:val="0"/>
          <w:numId w:val="5"/>
        </w:numPr>
        <w:tabs>
          <w:tab w:val="num" w:pos="747"/>
        </w:tabs>
        <w:spacing w:after="120"/>
        <w:jc w:val="both"/>
        <w:rPr>
          <w:rFonts w:ascii="Arial" w:hAnsi="Arial" w:cs="Arial"/>
          <w:i/>
          <w:iCs/>
          <w:color w:val="C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 je povinen uvádět při kontaktu s médii, na svých webových stránkách a při propagaci svých aktivit, že poskytovatel finanč</w:t>
      </w:r>
      <w:r w:rsidR="00C56AA8">
        <w:rPr>
          <w:rFonts w:ascii="Arial" w:hAnsi="Arial" w:cs="Arial"/>
          <w:sz w:val="22"/>
          <w:szCs w:val="22"/>
        </w:rPr>
        <w:t>ně přispívá na činnost příjemce. Při této propagaci a výhradně pro tento účel je příjemce oprávněn použít lo</w:t>
      </w:r>
      <w:r w:rsidR="004D2E2C">
        <w:rPr>
          <w:rFonts w:ascii="Arial" w:hAnsi="Arial" w:cs="Arial"/>
          <w:sz w:val="22"/>
          <w:szCs w:val="22"/>
        </w:rPr>
        <w:t>g</w:t>
      </w:r>
      <w:r w:rsidR="00C56AA8">
        <w:rPr>
          <w:rFonts w:ascii="Arial" w:hAnsi="Arial" w:cs="Arial"/>
          <w:sz w:val="22"/>
          <w:szCs w:val="22"/>
        </w:rPr>
        <w:t>o městyse Stařeč, jehož grafickou podobu poskytovatel příjemci na jeho žádost poskytne. Z</w:t>
      </w:r>
      <w:r>
        <w:rPr>
          <w:rFonts w:ascii="Arial" w:hAnsi="Arial" w:cs="Arial"/>
          <w:sz w:val="22"/>
          <w:szCs w:val="22"/>
        </w:rPr>
        <w:t>působ provedení</w:t>
      </w:r>
      <w:r w:rsidR="00C56AA8">
        <w:rPr>
          <w:rFonts w:ascii="Arial" w:hAnsi="Arial" w:cs="Arial"/>
          <w:sz w:val="22"/>
          <w:szCs w:val="22"/>
        </w:rPr>
        <w:t xml:space="preserve"> propagace</w:t>
      </w:r>
      <w:r>
        <w:rPr>
          <w:rFonts w:ascii="Arial" w:hAnsi="Arial" w:cs="Arial"/>
          <w:sz w:val="22"/>
          <w:szCs w:val="22"/>
        </w:rPr>
        <w:t xml:space="preserve"> oznámí </w:t>
      </w:r>
      <w:r w:rsidR="00C56AA8">
        <w:rPr>
          <w:rFonts w:ascii="Arial" w:hAnsi="Arial" w:cs="Arial"/>
          <w:sz w:val="22"/>
          <w:szCs w:val="22"/>
        </w:rPr>
        <w:t xml:space="preserve">příjemce </w:t>
      </w:r>
      <w:r>
        <w:rPr>
          <w:rFonts w:ascii="Arial" w:hAnsi="Arial" w:cs="Arial"/>
          <w:sz w:val="22"/>
          <w:szCs w:val="22"/>
        </w:rPr>
        <w:t>poskytovateli.</w:t>
      </w:r>
      <w:r w:rsidR="00C56AA8">
        <w:rPr>
          <w:rFonts w:ascii="Arial" w:hAnsi="Arial" w:cs="Arial"/>
          <w:sz w:val="22"/>
          <w:szCs w:val="22"/>
        </w:rPr>
        <w:t xml:space="preserve"> </w:t>
      </w:r>
    </w:p>
    <w:p w:rsidR="00E66A89" w:rsidRPr="005C68D4" w:rsidRDefault="00E66A89" w:rsidP="00E66A89">
      <w:pPr>
        <w:spacing w:before="360" w:after="360"/>
        <w:jc w:val="center"/>
        <w:outlineLvl w:val="0"/>
        <w:rPr>
          <w:rFonts w:ascii="Arial" w:hAnsi="Arial" w:cs="Arial"/>
          <w:b/>
          <w:bCs/>
        </w:rPr>
      </w:pPr>
      <w:r w:rsidRPr="005C68D4">
        <w:rPr>
          <w:rFonts w:ascii="Arial" w:hAnsi="Arial" w:cs="Arial"/>
          <w:b/>
          <w:bCs/>
        </w:rPr>
        <w:t>III.</w:t>
      </w:r>
    </w:p>
    <w:p w:rsidR="00E66A89" w:rsidRPr="006B4B62" w:rsidRDefault="005C68D4" w:rsidP="00E66A89">
      <w:pPr>
        <w:numPr>
          <w:ilvl w:val="0"/>
          <w:numId w:val="4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6B4B62">
        <w:rPr>
          <w:rFonts w:ascii="Arial" w:hAnsi="Arial" w:cs="Arial"/>
          <w:sz w:val="22"/>
          <w:szCs w:val="22"/>
        </w:rPr>
        <w:t>Smlouva se uzavírá v souladu s §</w:t>
      </w:r>
      <w:r w:rsidR="002F0848" w:rsidRPr="006B4B62">
        <w:rPr>
          <w:rFonts w:ascii="Arial" w:hAnsi="Arial" w:cs="Arial"/>
          <w:sz w:val="22"/>
          <w:szCs w:val="22"/>
        </w:rPr>
        <w:t xml:space="preserve"> </w:t>
      </w:r>
      <w:r w:rsidRPr="006B4B62">
        <w:rPr>
          <w:rFonts w:ascii="Arial" w:hAnsi="Arial" w:cs="Arial"/>
          <w:sz w:val="22"/>
          <w:szCs w:val="22"/>
        </w:rPr>
        <w:t>159 a násl. zákona č. 500/2004 Sb., správní řád, ve znění pozdějších právních předpisů, a se zákonem č. 250/2000 Sb., o rozpočtových pravidlech územních rozpočtů, ve znění pozdějších právních předpisů.</w:t>
      </w:r>
    </w:p>
    <w:p w:rsidR="00E66A89" w:rsidRPr="00E16FFA" w:rsidRDefault="00E66A89" w:rsidP="00E66A89">
      <w:pPr>
        <w:numPr>
          <w:ilvl w:val="0"/>
          <w:numId w:val="4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E16FFA">
        <w:rPr>
          <w:rFonts w:ascii="Arial" w:hAnsi="Arial" w:cs="Arial"/>
          <w:sz w:val="22"/>
          <w:szCs w:val="22"/>
        </w:rPr>
        <w:t>Tato smlouva nabývá platnosti a účinnosti dnem jejího uzavření.</w:t>
      </w:r>
    </w:p>
    <w:p w:rsidR="00E66A89" w:rsidRPr="00E16FFA" w:rsidRDefault="00E66A89" w:rsidP="00E66A89">
      <w:pPr>
        <w:numPr>
          <w:ilvl w:val="0"/>
          <w:numId w:val="4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E16FFA">
        <w:rPr>
          <w:rFonts w:ascii="Arial" w:hAnsi="Arial" w:cs="Arial"/>
          <w:sz w:val="22"/>
          <w:szCs w:val="22"/>
        </w:rPr>
        <w:t>Tuto smlouvu lze měnit pouze písemnými vzestupně číslovanými dodatky.</w:t>
      </w:r>
    </w:p>
    <w:p w:rsidR="00E66A89" w:rsidRPr="00E16FFA" w:rsidRDefault="000C5690" w:rsidP="00E66A89">
      <w:pPr>
        <w:numPr>
          <w:ilvl w:val="0"/>
          <w:numId w:val="4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E16FFA">
        <w:rPr>
          <w:rFonts w:ascii="Arial" w:hAnsi="Arial" w:cs="Arial"/>
          <w:sz w:val="22"/>
          <w:szCs w:val="22"/>
        </w:rPr>
        <w:t>Smluvní strany prohlašují, že souhlasí s případným zveřejněním textu této smlouvy v souladu se zákonem č. 106/1999 Sb., o svobodném přístupu k informací</w:t>
      </w:r>
      <w:r w:rsidR="004B2146">
        <w:rPr>
          <w:rFonts w:ascii="Arial" w:hAnsi="Arial" w:cs="Arial"/>
          <w:sz w:val="22"/>
          <w:szCs w:val="22"/>
        </w:rPr>
        <w:t xml:space="preserve">m, ve znění </w:t>
      </w:r>
      <w:r w:rsidR="004B2146">
        <w:rPr>
          <w:rFonts w:ascii="Arial" w:hAnsi="Arial" w:cs="Arial"/>
          <w:sz w:val="22"/>
          <w:szCs w:val="22"/>
        </w:rPr>
        <w:lastRenderedPageBreak/>
        <w:t>pozdějších předpisů a zákonem č. 250/2000 Sb., o rozpočtových pravidlech územních rozpočtů, ve znění pozdějších předpisů.</w:t>
      </w:r>
    </w:p>
    <w:p w:rsidR="006B4B62" w:rsidRDefault="005C68D4" w:rsidP="006B4B62">
      <w:pPr>
        <w:numPr>
          <w:ilvl w:val="0"/>
          <w:numId w:val="4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E16FFA">
        <w:rPr>
          <w:rFonts w:ascii="Arial" w:hAnsi="Arial" w:cs="Arial"/>
          <w:sz w:val="22"/>
          <w:szCs w:val="22"/>
        </w:rPr>
        <w:t xml:space="preserve">Poskytnutí </w:t>
      </w:r>
      <w:r w:rsidR="004B3E31" w:rsidRPr="00E16FFA">
        <w:rPr>
          <w:rFonts w:ascii="Arial" w:hAnsi="Arial" w:cs="Arial"/>
          <w:sz w:val="22"/>
          <w:szCs w:val="22"/>
        </w:rPr>
        <w:t>dotace</w:t>
      </w:r>
      <w:r w:rsidRPr="00E16FFA">
        <w:rPr>
          <w:rFonts w:ascii="Arial" w:hAnsi="Arial" w:cs="Arial"/>
          <w:sz w:val="22"/>
          <w:szCs w:val="22"/>
        </w:rPr>
        <w:t xml:space="preserve"> a uzavření této smlouvy bylo schváleno </w:t>
      </w:r>
      <w:r w:rsidR="00C56AA8">
        <w:rPr>
          <w:rFonts w:ascii="Arial" w:hAnsi="Arial" w:cs="Arial"/>
          <w:sz w:val="22"/>
          <w:szCs w:val="22"/>
        </w:rPr>
        <w:t xml:space="preserve">starostou městyse Stařeč </w:t>
      </w:r>
      <w:proofErr w:type="gramStart"/>
      <w:r w:rsidR="00C56AA8">
        <w:rPr>
          <w:rFonts w:ascii="Arial" w:hAnsi="Arial" w:cs="Arial"/>
          <w:sz w:val="22"/>
          <w:szCs w:val="22"/>
        </w:rPr>
        <w:t>dne ............... /</w:t>
      </w:r>
      <w:r w:rsidRPr="00E16FFA">
        <w:rPr>
          <w:rFonts w:ascii="Arial" w:hAnsi="Arial" w:cs="Arial"/>
          <w:sz w:val="22"/>
          <w:szCs w:val="22"/>
        </w:rPr>
        <w:t>usnesením</w:t>
      </w:r>
      <w:proofErr w:type="gramEnd"/>
      <w:r w:rsidRPr="00E16FFA">
        <w:rPr>
          <w:rFonts w:ascii="Arial" w:hAnsi="Arial" w:cs="Arial"/>
          <w:sz w:val="22"/>
          <w:szCs w:val="22"/>
        </w:rPr>
        <w:t xml:space="preserve"> Zastupitelstva </w:t>
      </w:r>
      <w:r w:rsidR="00F622CF" w:rsidRPr="00E16FFA">
        <w:rPr>
          <w:rFonts w:ascii="Arial" w:hAnsi="Arial" w:cs="Arial"/>
          <w:sz w:val="22"/>
          <w:szCs w:val="22"/>
        </w:rPr>
        <w:t xml:space="preserve"> </w:t>
      </w:r>
      <w:r w:rsidR="00F80CEB">
        <w:rPr>
          <w:rFonts w:ascii="Arial" w:hAnsi="Arial" w:cs="Arial"/>
          <w:sz w:val="22"/>
          <w:szCs w:val="22"/>
        </w:rPr>
        <w:t>m</w:t>
      </w:r>
      <w:r w:rsidR="00C56AA8">
        <w:rPr>
          <w:rFonts w:ascii="Arial" w:hAnsi="Arial" w:cs="Arial"/>
          <w:sz w:val="22"/>
          <w:szCs w:val="22"/>
        </w:rPr>
        <w:t>ěstyse</w:t>
      </w:r>
      <w:r w:rsidR="00F622CF" w:rsidRPr="00E16FFA">
        <w:rPr>
          <w:rFonts w:ascii="Arial" w:hAnsi="Arial" w:cs="Arial"/>
          <w:sz w:val="22"/>
          <w:szCs w:val="22"/>
        </w:rPr>
        <w:t xml:space="preserve"> </w:t>
      </w:r>
      <w:r w:rsidRPr="00E16FFA">
        <w:rPr>
          <w:rFonts w:ascii="Arial" w:hAnsi="Arial" w:cs="Arial"/>
          <w:sz w:val="22"/>
          <w:szCs w:val="22"/>
        </w:rPr>
        <w:t xml:space="preserve"> č ......... ze dne .........</w:t>
      </w:r>
    </w:p>
    <w:p w:rsidR="009E61E5" w:rsidRPr="006B4B62" w:rsidRDefault="00E66A89" w:rsidP="006B4B62">
      <w:pPr>
        <w:numPr>
          <w:ilvl w:val="0"/>
          <w:numId w:val="4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6B4B62">
        <w:rPr>
          <w:rFonts w:ascii="Arial" w:hAnsi="Arial" w:cs="Arial"/>
          <w:sz w:val="22"/>
          <w:szCs w:val="22"/>
        </w:rPr>
        <w:t xml:space="preserve">Tato smlouva je sepsána ve </w:t>
      </w:r>
      <w:r w:rsidR="0067443C" w:rsidRPr="006B4B62">
        <w:rPr>
          <w:rFonts w:ascii="Arial" w:hAnsi="Arial" w:cs="Arial"/>
          <w:sz w:val="22"/>
          <w:szCs w:val="22"/>
        </w:rPr>
        <w:t>třech</w:t>
      </w:r>
      <w:r w:rsidR="009E61E5" w:rsidRPr="006B4B62">
        <w:rPr>
          <w:rFonts w:ascii="Arial" w:hAnsi="Arial" w:cs="Arial"/>
          <w:sz w:val="22"/>
          <w:szCs w:val="22"/>
        </w:rPr>
        <w:t xml:space="preserve"> </w:t>
      </w:r>
      <w:r w:rsidRPr="006B4B62">
        <w:rPr>
          <w:rFonts w:ascii="Arial" w:hAnsi="Arial" w:cs="Arial"/>
          <w:sz w:val="22"/>
          <w:szCs w:val="22"/>
        </w:rPr>
        <w:t xml:space="preserve">vyhotoveních, z nichž </w:t>
      </w:r>
      <w:r w:rsidR="009E61E5" w:rsidRPr="006B4B62">
        <w:rPr>
          <w:rFonts w:ascii="Arial" w:hAnsi="Arial" w:cs="Arial"/>
          <w:sz w:val="22"/>
          <w:szCs w:val="22"/>
        </w:rPr>
        <w:t>dvě obdrží poskytovatel a jedno v</w:t>
      </w:r>
      <w:r w:rsidR="006B4B62">
        <w:rPr>
          <w:rFonts w:ascii="Arial" w:hAnsi="Arial" w:cs="Arial"/>
          <w:sz w:val="22"/>
          <w:szCs w:val="22"/>
        </w:rPr>
        <w:t>yhotovení příjemce.</w:t>
      </w:r>
    </w:p>
    <w:p w:rsidR="005B4136" w:rsidRPr="009E61E5" w:rsidRDefault="005B4136" w:rsidP="005B4136">
      <w:pPr>
        <w:spacing w:before="600" w:after="600"/>
        <w:jc w:val="both"/>
        <w:rPr>
          <w:rFonts w:ascii="Arial" w:hAnsi="Arial" w:cs="Arial"/>
          <w:sz w:val="22"/>
          <w:szCs w:val="22"/>
        </w:rPr>
      </w:pPr>
      <w:r w:rsidRPr="009E61E5">
        <w:rPr>
          <w:rFonts w:ascii="Arial" w:hAnsi="Arial" w:cs="Arial"/>
          <w:sz w:val="22"/>
          <w:szCs w:val="22"/>
        </w:rPr>
        <w:t>V </w:t>
      </w:r>
      <w:r w:rsidR="00F80CEB">
        <w:rPr>
          <w:rFonts w:ascii="Arial" w:hAnsi="Arial" w:cs="Arial"/>
          <w:sz w:val="22"/>
          <w:szCs w:val="22"/>
        </w:rPr>
        <w:t>……….</w:t>
      </w:r>
      <w:r w:rsidRPr="009E61E5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9E61E5">
        <w:rPr>
          <w:rFonts w:ascii="Arial" w:hAnsi="Arial" w:cs="Arial"/>
          <w:sz w:val="22"/>
          <w:szCs w:val="22"/>
        </w:rPr>
        <w:t>dne .......................</w:t>
      </w:r>
      <w:r w:rsidRPr="009E61E5">
        <w:rPr>
          <w:rFonts w:ascii="Arial" w:hAnsi="Arial" w:cs="Arial"/>
          <w:sz w:val="22"/>
          <w:szCs w:val="22"/>
        </w:rPr>
        <w:tab/>
      </w:r>
      <w:r w:rsidRPr="009E61E5">
        <w:rPr>
          <w:rFonts w:ascii="Arial" w:hAnsi="Arial" w:cs="Arial"/>
          <w:sz w:val="22"/>
          <w:szCs w:val="22"/>
        </w:rPr>
        <w:tab/>
        <w:t xml:space="preserve">     V ................................ dne</w:t>
      </w:r>
      <w:proofErr w:type="gramEnd"/>
      <w:r w:rsidRPr="009E61E5">
        <w:rPr>
          <w:rFonts w:ascii="Arial" w:hAnsi="Arial" w:cs="Arial"/>
          <w:sz w:val="22"/>
          <w:szCs w:val="22"/>
        </w:rPr>
        <w:t xml:space="preserve"> ......................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66A89" w:rsidRPr="009E61E5">
        <w:tc>
          <w:tcPr>
            <w:tcW w:w="460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66A89" w:rsidRPr="009E61E5" w:rsidRDefault="002F0848" w:rsidP="00E66A89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E61E5">
              <w:rPr>
                <w:rFonts w:ascii="Arial" w:hAnsi="Arial" w:cs="Arial"/>
                <w:sz w:val="22"/>
                <w:szCs w:val="22"/>
              </w:rPr>
              <w:t>Za p</w:t>
            </w:r>
            <w:r w:rsidR="00E66A89" w:rsidRPr="009E61E5">
              <w:rPr>
                <w:rFonts w:ascii="Arial" w:hAnsi="Arial" w:cs="Arial"/>
                <w:sz w:val="22"/>
                <w:szCs w:val="22"/>
              </w:rPr>
              <w:t>oskytovatel</w:t>
            </w:r>
            <w:r w:rsidRPr="009E61E5">
              <w:rPr>
                <w:rFonts w:ascii="Arial" w:hAnsi="Arial" w:cs="Arial"/>
                <w:sz w:val="22"/>
                <w:szCs w:val="22"/>
              </w:rPr>
              <w:t>e</w:t>
            </w:r>
            <w:r w:rsidR="00E66A89" w:rsidRPr="009E61E5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E66A89" w:rsidRPr="009E61E5" w:rsidRDefault="00E66A89" w:rsidP="00E66A89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66A89" w:rsidRPr="009E61E5" w:rsidRDefault="00E66A89" w:rsidP="00E66A89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66A89" w:rsidRPr="009E61E5" w:rsidRDefault="00E66A89" w:rsidP="00E66A89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0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66A89" w:rsidRPr="009E61E5" w:rsidRDefault="002F0848" w:rsidP="002F0848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E61E5">
              <w:rPr>
                <w:rFonts w:ascii="Arial" w:hAnsi="Arial" w:cs="Arial"/>
                <w:sz w:val="22"/>
                <w:szCs w:val="22"/>
              </w:rPr>
              <w:t>Za p</w:t>
            </w:r>
            <w:r w:rsidR="00E66A89" w:rsidRPr="009E61E5">
              <w:rPr>
                <w:rFonts w:ascii="Arial" w:hAnsi="Arial" w:cs="Arial"/>
                <w:sz w:val="22"/>
                <w:szCs w:val="22"/>
              </w:rPr>
              <w:t>říjemce:</w:t>
            </w:r>
          </w:p>
        </w:tc>
      </w:tr>
      <w:tr w:rsidR="00E66A89" w:rsidRPr="009E61E5">
        <w:tc>
          <w:tcPr>
            <w:tcW w:w="460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66A89" w:rsidRPr="009E61E5" w:rsidRDefault="00E66A89" w:rsidP="00E66A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61E5">
              <w:rPr>
                <w:rFonts w:ascii="Arial" w:hAnsi="Arial" w:cs="Arial"/>
                <w:sz w:val="22"/>
                <w:szCs w:val="22"/>
              </w:rPr>
              <w:t>………………………..</w:t>
            </w:r>
          </w:p>
          <w:p w:rsidR="00E66A89" w:rsidRPr="009E61E5" w:rsidRDefault="00F622CF" w:rsidP="00E66A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61E5">
              <w:rPr>
                <w:rFonts w:ascii="Arial" w:hAnsi="Arial" w:cs="Arial"/>
                <w:sz w:val="22"/>
                <w:szCs w:val="22"/>
              </w:rPr>
              <w:t xml:space="preserve"> starosta</w:t>
            </w:r>
          </w:p>
          <w:p w:rsidR="00E66A89" w:rsidRPr="009E61E5" w:rsidRDefault="00E66A89" w:rsidP="00E66A89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460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66A89" w:rsidRPr="009E61E5" w:rsidRDefault="00E66A89" w:rsidP="00E66A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61E5">
              <w:rPr>
                <w:rFonts w:ascii="Arial" w:hAnsi="Arial" w:cs="Arial"/>
                <w:sz w:val="22"/>
                <w:szCs w:val="22"/>
              </w:rPr>
              <w:t>…………………………..</w:t>
            </w:r>
          </w:p>
        </w:tc>
      </w:tr>
    </w:tbl>
    <w:p w:rsidR="00CA4017" w:rsidRPr="00673D63" w:rsidRDefault="00CA4017" w:rsidP="00CA4017">
      <w:pPr>
        <w:spacing w:after="120"/>
        <w:jc w:val="center"/>
        <w:rPr>
          <w:rFonts w:ascii="Arial" w:hAnsi="Arial" w:cs="Arial"/>
          <w:b/>
          <w:bCs/>
          <w:caps/>
          <w:sz w:val="28"/>
          <w:szCs w:val="28"/>
        </w:rPr>
      </w:pPr>
    </w:p>
    <w:sectPr w:rsidR="00CA4017" w:rsidRPr="00673D63" w:rsidSect="00D569FE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5860" w:rsidRDefault="00675860" w:rsidP="0045745B">
      <w:r>
        <w:separator/>
      </w:r>
    </w:p>
  </w:endnote>
  <w:endnote w:type="continuationSeparator" w:id="0">
    <w:p w:rsidR="00675860" w:rsidRDefault="00675860" w:rsidP="00457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153D" w:rsidRPr="0020153D" w:rsidRDefault="0020153D">
    <w:pPr>
      <w:pStyle w:val="Zpat"/>
      <w:rPr>
        <w:i/>
      </w:rPr>
    </w:pPr>
    <w:r>
      <w:rPr>
        <w:i/>
      </w:rPr>
      <w:t>Smlouva o poskytnutí individuální dotace/návratné finanční výpomoci</w:t>
    </w:r>
    <w:r w:rsidR="004D5819">
      <w:rPr>
        <w:i/>
      </w:rPr>
      <w:t xml:space="preserve"> </w:t>
    </w:r>
    <w:proofErr w:type="gramStart"/>
    <w:r w:rsidR="004D5819">
      <w:rPr>
        <w:i/>
      </w:rPr>
      <w:t>č. ....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5860" w:rsidRDefault="00675860" w:rsidP="0045745B">
      <w:r>
        <w:separator/>
      </w:r>
    </w:p>
  </w:footnote>
  <w:footnote w:type="continuationSeparator" w:id="0">
    <w:p w:rsidR="00675860" w:rsidRDefault="00675860" w:rsidP="004574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745B" w:rsidRPr="0020153D" w:rsidRDefault="0020153D" w:rsidP="0020153D">
    <w:pPr>
      <w:pStyle w:val="Zhlav"/>
      <w:jc w:val="both"/>
    </w:pPr>
    <w:r>
      <w:tab/>
      <w:t>(VZOR)</w:t>
    </w:r>
    <w:r>
      <w:tab/>
      <w:t>Příloha č. 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13E62A1"/>
    <w:multiLevelType w:val="multilevel"/>
    <w:tmpl w:val="5D28591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szCs w:val="22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szCs w:val="24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2">
    <w:nsid w:val="01681299"/>
    <w:multiLevelType w:val="hybridMultilevel"/>
    <w:tmpl w:val="CBBC955E"/>
    <w:lvl w:ilvl="0" w:tplc="E2DE1E5A">
      <w:start w:val="1"/>
      <w:numFmt w:val="lowerLetter"/>
      <w:lvlText w:val="%1)"/>
      <w:lvlJc w:val="left"/>
      <w:pPr>
        <w:ind w:left="927" w:hanging="360"/>
      </w:pPr>
      <w:rPr>
        <w:rFonts w:ascii="Arial" w:hAnsi="Arial" w:cs="Arial" w:hint="default"/>
        <w:color w:val="auto"/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plc="0405001B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plc="0405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plc="0405001B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plc="0405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plc="0405001B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3">
    <w:nsid w:val="026A3CFD"/>
    <w:multiLevelType w:val="multilevel"/>
    <w:tmpl w:val="8334086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4"/>
        <w:szCs w:val="24"/>
        <w:u w:val="none"/>
        <w:effect w:val="none"/>
        <w:vertAlign w:val="baseline"/>
        <w:specVanish w:val="0"/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ascii="Arial" w:hAnsi="Arial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4">
    <w:nsid w:val="0855640F"/>
    <w:multiLevelType w:val="hybridMultilevel"/>
    <w:tmpl w:val="19D68A9E"/>
    <w:lvl w:ilvl="0" w:tplc="486CBD58">
      <w:start w:val="1"/>
      <w:numFmt w:val="decimal"/>
      <w:lvlText w:val="6.%1"/>
      <w:lvlJc w:val="left"/>
      <w:pPr>
        <w:ind w:left="502" w:hanging="360"/>
      </w:pPr>
      <w:rPr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2030" w:hanging="360"/>
      </w:pPr>
    </w:lvl>
    <w:lvl w:ilvl="2" w:tplc="0405001B">
      <w:start w:val="1"/>
      <w:numFmt w:val="lowerRoman"/>
      <w:lvlText w:val="%3."/>
      <w:lvlJc w:val="right"/>
      <w:pPr>
        <w:ind w:left="2750" w:hanging="180"/>
      </w:pPr>
    </w:lvl>
    <w:lvl w:ilvl="3" w:tplc="0405000F">
      <w:start w:val="1"/>
      <w:numFmt w:val="decimal"/>
      <w:lvlText w:val="%4."/>
      <w:lvlJc w:val="left"/>
      <w:pPr>
        <w:ind w:left="3470" w:hanging="360"/>
      </w:pPr>
    </w:lvl>
    <w:lvl w:ilvl="4" w:tplc="04050019">
      <w:start w:val="1"/>
      <w:numFmt w:val="lowerLetter"/>
      <w:lvlText w:val="%5."/>
      <w:lvlJc w:val="left"/>
      <w:pPr>
        <w:ind w:left="4190" w:hanging="360"/>
      </w:pPr>
    </w:lvl>
    <w:lvl w:ilvl="5" w:tplc="0405001B">
      <w:start w:val="1"/>
      <w:numFmt w:val="lowerRoman"/>
      <w:lvlText w:val="%6."/>
      <w:lvlJc w:val="right"/>
      <w:pPr>
        <w:ind w:left="4910" w:hanging="180"/>
      </w:pPr>
    </w:lvl>
    <w:lvl w:ilvl="6" w:tplc="0405000F">
      <w:start w:val="1"/>
      <w:numFmt w:val="decimal"/>
      <w:lvlText w:val="%7."/>
      <w:lvlJc w:val="left"/>
      <w:pPr>
        <w:ind w:left="5630" w:hanging="360"/>
      </w:pPr>
    </w:lvl>
    <w:lvl w:ilvl="7" w:tplc="04050019">
      <w:start w:val="1"/>
      <w:numFmt w:val="lowerLetter"/>
      <w:lvlText w:val="%8."/>
      <w:lvlJc w:val="left"/>
      <w:pPr>
        <w:ind w:left="6350" w:hanging="360"/>
      </w:pPr>
    </w:lvl>
    <w:lvl w:ilvl="8" w:tplc="0405001B">
      <w:start w:val="1"/>
      <w:numFmt w:val="lowerRoman"/>
      <w:lvlText w:val="%9."/>
      <w:lvlJc w:val="right"/>
      <w:pPr>
        <w:ind w:left="7070" w:hanging="180"/>
      </w:pPr>
    </w:lvl>
  </w:abstractNum>
  <w:abstractNum w:abstractNumId="5">
    <w:nsid w:val="0E8C31E1"/>
    <w:multiLevelType w:val="hybridMultilevel"/>
    <w:tmpl w:val="D832AA5A"/>
    <w:lvl w:ilvl="0" w:tplc="D1A408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6"/>
        <w:szCs w:val="2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F41558A"/>
    <w:multiLevelType w:val="multilevel"/>
    <w:tmpl w:val="983E2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A100451"/>
    <w:multiLevelType w:val="multilevel"/>
    <w:tmpl w:val="98DEEEA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i w:val="0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i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i w:val="0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i w:val="0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i w:val="0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i w:val="0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i w:val="0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i w:val="0"/>
        <w:color w:val="auto"/>
      </w:rPr>
    </w:lvl>
  </w:abstractNum>
  <w:abstractNum w:abstractNumId="8">
    <w:nsid w:val="1A4329D0"/>
    <w:multiLevelType w:val="multilevel"/>
    <w:tmpl w:val="3A38D8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>
    <w:nsid w:val="34C23972"/>
    <w:multiLevelType w:val="multilevel"/>
    <w:tmpl w:val="3EAA8C3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i w:val="0"/>
        <w:color w:val="auto"/>
      </w:rPr>
    </w:lvl>
  </w:abstractNum>
  <w:abstractNum w:abstractNumId="10">
    <w:nsid w:val="357C136A"/>
    <w:multiLevelType w:val="hybridMultilevel"/>
    <w:tmpl w:val="CA90A856"/>
    <w:lvl w:ilvl="0" w:tplc="939EA4FA">
      <w:start w:val="1"/>
      <w:numFmt w:val="lowerLetter"/>
      <w:lvlText w:val="%1)"/>
      <w:lvlJc w:val="left"/>
      <w:pPr>
        <w:ind w:left="720" w:hanging="360"/>
      </w:pPr>
      <w:rPr>
        <w:b w:val="0"/>
        <w:strike w:val="0"/>
        <w:d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423717"/>
    <w:multiLevelType w:val="hybridMultilevel"/>
    <w:tmpl w:val="4AA85F14"/>
    <w:lvl w:ilvl="0" w:tplc="64C072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64C0728A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C9516F"/>
    <w:multiLevelType w:val="hybridMultilevel"/>
    <w:tmpl w:val="AE64BBFA"/>
    <w:lvl w:ilvl="0" w:tplc="D5361A8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sz w:val="26"/>
        <w:szCs w:val="2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3">
    <w:nsid w:val="55F978EF"/>
    <w:multiLevelType w:val="multilevel"/>
    <w:tmpl w:val="67C2EB3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4"/>
        <w:szCs w:val="24"/>
        <w:u w:val="none"/>
        <w:effect w:val="none"/>
        <w:vertAlign w:val="baseline"/>
        <w:specVanish w:val="0"/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ascii="Arial" w:hAnsi="Arial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abstractNum w:abstractNumId="14">
    <w:nsid w:val="5F767B3A"/>
    <w:multiLevelType w:val="hybridMultilevel"/>
    <w:tmpl w:val="658C0C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4B31A0"/>
    <w:multiLevelType w:val="multilevel"/>
    <w:tmpl w:val="B332255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2"/>
        <w:szCs w:val="22"/>
        <w:u w:val="none"/>
        <w:effect w:val="none"/>
        <w:vertAlign w:val="baseline"/>
        <w:specVanish w:val="0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4"/>
        <w:szCs w:val="24"/>
        <w:u w:val="none"/>
        <w:effect w:val="none"/>
        <w:vertAlign w:val="baseline"/>
        <w:specVanish w:val="0"/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ascii="Arial" w:hAnsi="Arial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abstractNum w:abstractNumId="16">
    <w:nsid w:val="712A39A7"/>
    <w:multiLevelType w:val="hybridMultilevel"/>
    <w:tmpl w:val="0C0EF8BE"/>
    <w:lvl w:ilvl="0" w:tplc="64C072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B2A4B64"/>
    <w:multiLevelType w:val="multilevel"/>
    <w:tmpl w:val="A1165C5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2"/>
        <w:szCs w:val="22"/>
        <w:u w:val="none"/>
        <w:effect w:val="none"/>
        <w:vertAlign w:val="baseline"/>
        <w:specVanish w:val="0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4"/>
        <w:szCs w:val="24"/>
        <w:u w:val="none"/>
        <w:effect w:val="none"/>
        <w:vertAlign w:val="baseline"/>
        <w:specVanish w:val="0"/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ascii="Arial" w:hAnsi="Arial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abstractNum w:abstractNumId="18">
    <w:nsid w:val="7E637611"/>
    <w:multiLevelType w:val="hybridMultilevel"/>
    <w:tmpl w:val="59544BB0"/>
    <w:lvl w:ilvl="0" w:tplc="04050017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</w:lvl>
    <w:lvl w:ilvl="1" w:tplc="04050003">
      <w:start w:val="1"/>
      <w:numFmt w:val="decimal"/>
      <w:lvlText w:val="%2."/>
      <w:lvlJc w:val="left"/>
      <w:pPr>
        <w:tabs>
          <w:tab w:val="num" w:pos="1571"/>
        </w:tabs>
        <w:ind w:left="1571" w:hanging="360"/>
      </w:pPr>
    </w:lvl>
    <w:lvl w:ilvl="2" w:tplc="04050005">
      <w:start w:val="1"/>
      <w:numFmt w:val="decimal"/>
      <w:lvlText w:val="%3."/>
      <w:lvlJc w:val="left"/>
      <w:pPr>
        <w:tabs>
          <w:tab w:val="num" w:pos="2291"/>
        </w:tabs>
        <w:ind w:left="2291" w:hanging="360"/>
      </w:pPr>
    </w:lvl>
    <w:lvl w:ilvl="3" w:tplc="04050001">
      <w:start w:val="1"/>
      <w:numFmt w:val="decimal"/>
      <w:lvlText w:val="%4."/>
      <w:lvlJc w:val="left"/>
      <w:pPr>
        <w:tabs>
          <w:tab w:val="num" w:pos="3011"/>
        </w:tabs>
        <w:ind w:left="3011" w:hanging="360"/>
      </w:pPr>
    </w:lvl>
    <w:lvl w:ilvl="4" w:tplc="04050003">
      <w:start w:val="1"/>
      <w:numFmt w:val="decimal"/>
      <w:lvlText w:val="%5."/>
      <w:lvlJc w:val="left"/>
      <w:pPr>
        <w:tabs>
          <w:tab w:val="num" w:pos="3731"/>
        </w:tabs>
        <w:ind w:left="3731" w:hanging="360"/>
      </w:pPr>
    </w:lvl>
    <w:lvl w:ilvl="5" w:tplc="04050005">
      <w:start w:val="1"/>
      <w:numFmt w:val="decimal"/>
      <w:lvlText w:val="%6."/>
      <w:lvlJc w:val="left"/>
      <w:pPr>
        <w:tabs>
          <w:tab w:val="num" w:pos="4451"/>
        </w:tabs>
        <w:ind w:left="4451" w:hanging="360"/>
      </w:pPr>
    </w:lvl>
    <w:lvl w:ilvl="6" w:tplc="04050001">
      <w:start w:val="1"/>
      <w:numFmt w:val="decimal"/>
      <w:lvlText w:val="%7."/>
      <w:lvlJc w:val="left"/>
      <w:pPr>
        <w:tabs>
          <w:tab w:val="num" w:pos="5171"/>
        </w:tabs>
        <w:ind w:left="5171" w:hanging="360"/>
      </w:pPr>
    </w:lvl>
    <w:lvl w:ilvl="7" w:tplc="04050003">
      <w:start w:val="1"/>
      <w:numFmt w:val="decimal"/>
      <w:lvlText w:val="%8."/>
      <w:lvlJc w:val="left"/>
      <w:pPr>
        <w:tabs>
          <w:tab w:val="num" w:pos="5891"/>
        </w:tabs>
        <w:ind w:left="5891" w:hanging="360"/>
      </w:pPr>
    </w:lvl>
    <w:lvl w:ilvl="8" w:tplc="04050005">
      <w:start w:val="1"/>
      <w:numFmt w:val="decimal"/>
      <w:lvlText w:val="%9."/>
      <w:lvlJc w:val="left"/>
      <w:pPr>
        <w:tabs>
          <w:tab w:val="num" w:pos="6611"/>
        </w:tabs>
        <w:ind w:left="6611" w:hanging="360"/>
      </w:pPr>
    </w:lvl>
  </w:abstractNum>
  <w:abstractNum w:abstractNumId="19">
    <w:nsid w:val="7F327671"/>
    <w:multiLevelType w:val="multilevel"/>
    <w:tmpl w:val="67DA847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6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14"/>
  </w:num>
  <w:num w:numId="10">
    <w:abstractNumId w:val="13"/>
  </w:num>
  <w:num w:numId="11">
    <w:abstractNumId w:val="10"/>
  </w:num>
  <w:num w:numId="12">
    <w:abstractNumId w:val="0"/>
  </w:num>
  <w:num w:numId="13">
    <w:abstractNumId w:val="5"/>
  </w:num>
  <w:num w:numId="14">
    <w:abstractNumId w:val="12"/>
  </w:num>
  <w:num w:numId="15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1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</w:num>
  <w:num w:numId="21">
    <w:abstractNumId w:val="7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640D"/>
    <w:rsid w:val="00010A84"/>
    <w:rsid w:val="000224DB"/>
    <w:rsid w:val="00043388"/>
    <w:rsid w:val="00053869"/>
    <w:rsid w:val="0007732B"/>
    <w:rsid w:val="0009674D"/>
    <w:rsid w:val="00097BC7"/>
    <w:rsid w:val="000C1995"/>
    <w:rsid w:val="000C5690"/>
    <w:rsid w:val="000D67B3"/>
    <w:rsid w:val="000D6DBE"/>
    <w:rsid w:val="000E7B5A"/>
    <w:rsid w:val="000F54C2"/>
    <w:rsid w:val="00114E20"/>
    <w:rsid w:val="001324FF"/>
    <w:rsid w:val="001372A4"/>
    <w:rsid w:val="0014724B"/>
    <w:rsid w:val="00161216"/>
    <w:rsid w:val="0017000F"/>
    <w:rsid w:val="00171168"/>
    <w:rsid w:val="00173319"/>
    <w:rsid w:val="00182E06"/>
    <w:rsid w:val="00190AB6"/>
    <w:rsid w:val="001A2126"/>
    <w:rsid w:val="001B0295"/>
    <w:rsid w:val="001B0FD4"/>
    <w:rsid w:val="001B689F"/>
    <w:rsid w:val="001D3B56"/>
    <w:rsid w:val="001D47A2"/>
    <w:rsid w:val="001F0FBD"/>
    <w:rsid w:val="001F5E3A"/>
    <w:rsid w:val="0020153D"/>
    <w:rsid w:val="002055DD"/>
    <w:rsid w:val="00217BB6"/>
    <w:rsid w:val="00220C6E"/>
    <w:rsid w:val="002441E3"/>
    <w:rsid w:val="00250B5C"/>
    <w:rsid w:val="00277A00"/>
    <w:rsid w:val="00291CDF"/>
    <w:rsid w:val="00294501"/>
    <w:rsid w:val="002A1BDC"/>
    <w:rsid w:val="002B0337"/>
    <w:rsid w:val="002B3B7E"/>
    <w:rsid w:val="002B6826"/>
    <w:rsid w:val="002B7E88"/>
    <w:rsid w:val="002D662E"/>
    <w:rsid w:val="002E1B63"/>
    <w:rsid w:val="002F0848"/>
    <w:rsid w:val="002F570B"/>
    <w:rsid w:val="002F6F95"/>
    <w:rsid w:val="00303EFE"/>
    <w:rsid w:val="00312A0A"/>
    <w:rsid w:val="003151FD"/>
    <w:rsid w:val="00316AFA"/>
    <w:rsid w:val="00316E1A"/>
    <w:rsid w:val="003217E3"/>
    <w:rsid w:val="003220FB"/>
    <w:rsid w:val="00324E6E"/>
    <w:rsid w:val="00327B40"/>
    <w:rsid w:val="00337EFC"/>
    <w:rsid w:val="00364182"/>
    <w:rsid w:val="00371230"/>
    <w:rsid w:val="00384E85"/>
    <w:rsid w:val="00392A2A"/>
    <w:rsid w:val="003C4023"/>
    <w:rsid w:val="003C40FF"/>
    <w:rsid w:val="003D0FAF"/>
    <w:rsid w:val="00401C8F"/>
    <w:rsid w:val="00402DDC"/>
    <w:rsid w:val="00404207"/>
    <w:rsid w:val="004117D5"/>
    <w:rsid w:val="00414089"/>
    <w:rsid w:val="0042113F"/>
    <w:rsid w:val="004313FD"/>
    <w:rsid w:val="004379A9"/>
    <w:rsid w:val="004545BB"/>
    <w:rsid w:val="004568D1"/>
    <w:rsid w:val="0045745B"/>
    <w:rsid w:val="0047056C"/>
    <w:rsid w:val="00475A62"/>
    <w:rsid w:val="004818B2"/>
    <w:rsid w:val="00484540"/>
    <w:rsid w:val="00487D6F"/>
    <w:rsid w:val="00494C82"/>
    <w:rsid w:val="004A4E9D"/>
    <w:rsid w:val="004B2146"/>
    <w:rsid w:val="004B284A"/>
    <w:rsid w:val="004B3E31"/>
    <w:rsid w:val="004B6517"/>
    <w:rsid w:val="004C3989"/>
    <w:rsid w:val="004D2E2C"/>
    <w:rsid w:val="004D46EC"/>
    <w:rsid w:val="004D5819"/>
    <w:rsid w:val="004F5AF6"/>
    <w:rsid w:val="005119E0"/>
    <w:rsid w:val="00515671"/>
    <w:rsid w:val="00520161"/>
    <w:rsid w:val="00521EA3"/>
    <w:rsid w:val="005240F0"/>
    <w:rsid w:val="00525D4B"/>
    <w:rsid w:val="0052651C"/>
    <w:rsid w:val="0054326E"/>
    <w:rsid w:val="00544DD4"/>
    <w:rsid w:val="005605DE"/>
    <w:rsid w:val="005778BA"/>
    <w:rsid w:val="0058047D"/>
    <w:rsid w:val="00585897"/>
    <w:rsid w:val="00586C64"/>
    <w:rsid w:val="0059345E"/>
    <w:rsid w:val="005B2C8C"/>
    <w:rsid w:val="005B4136"/>
    <w:rsid w:val="005B6CA4"/>
    <w:rsid w:val="005C1CD3"/>
    <w:rsid w:val="005C68D4"/>
    <w:rsid w:val="005F587F"/>
    <w:rsid w:val="00604DC6"/>
    <w:rsid w:val="00612A26"/>
    <w:rsid w:val="00632AFC"/>
    <w:rsid w:val="006401ED"/>
    <w:rsid w:val="00650411"/>
    <w:rsid w:val="00655931"/>
    <w:rsid w:val="0067443C"/>
    <w:rsid w:val="00675860"/>
    <w:rsid w:val="006A639C"/>
    <w:rsid w:val="006B3960"/>
    <w:rsid w:val="006B4B62"/>
    <w:rsid w:val="006C24AE"/>
    <w:rsid w:val="006E4B8A"/>
    <w:rsid w:val="006E65FD"/>
    <w:rsid w:val="006E7C91"/>
    <w:rsid w:val="006F66A5"/>
    <w:rsid w:val="007012F6"/>
    <w:rsid w:val="00703361"/>
    <w:rsid w:val="00703986"/>
    <w:rsid w:val="007051F9"/>
    <w:rsid w:val="00706EE1"/>
    <w:rsid w:val="007155F2"/>
    <w:rsid w:val="007162B4"/>
    <w:rsid w:val="00717777"/>
    <w:rsid w:val="007201C2"/>
    <w:rsid w:val="007261AF"/>
    <w:rsid w:val="00740686"/>
    <w:rsid w:val="007414DC"/>
    <w:rsid w:val="007477B4"/>
    <w:rsid w:val="00762EC8"/>
    <w:rsid w:val="00765FAE"/>
    <w:rsid w:val="007813C1"/>
    <w:rsid w:val="00793F41"/>
    <w:rsid w:val="007A2212"/>
    <w:rsid w:val="007A6AF5"/>
    <w:rsid w:val="007A6CD3"/>
    <w:rsid w:val="007B3C92"/>
    <w:rsid w:val="007B59A1"/>
    <w:rsid w:val="007C0511"/>
    <w:rsid w:val="007F1373"/>
    <w:rsid w:val="007F1E03"/>
    <w:rsid w:val="00801C6C"/>
    <w:rsid w:val="00805567"/>
    <w:rsid w:val="00822167"/>
    <w:rsid w:val="00842AB9"/>
    <w:rsid w:val="00864DB7"/>
    <w:rsid w:val="00877339"/>
    <w:rsid w:val="00890D26"/>
    <w:rsid w:val="00893D01"/>
    <w:rsid w:val="008975ED"/>
    <w:rsid w:val="008A4D58"/>
    <w:rsid w:val="008C2759"/>
    <w:rsid w:val="009018F6"/>
    <w:rsid w:val="00913697"/>
    <w:rsid w:val="00921CF4"/>
    <w:rsid w:val="00922E07"/>
    <w:rsid w:val="009249C6"/>
    <w:rsid w:val="00927270"/>
    <w:rsid w:val="00927398"/>
    <w:rsid w:val="0096728F"/>
    <w:rsid w:val="009746AA"/>
    <w:rsid w:val="009A3A9F"/>
    <w:rsid w:val="009A7543"/>
    <w:rsid w:val="009B34D2"/>
    <w:rsid w:val="009C5199"/>
    <w:rsid w:val="009C7A0A"/>
    <w:rsid w:val="009D30BB"/>
    <w:rsid w:val="009D3760"/>
    <w:rsid w:val="009D5488"/>
    <w:rsid w:val="009E4278"/>
    <w:rsid w:val="009E5818"/>
    <w:rsid w:val="009E61E5"/>
    <w:rsid w:val="00A026A9"/>
    <w:rsid w:val="00A05167"/>
    <w:rsid w:val="00A246B6"/>
    <w:rsid w:val="00A90469"/>
    <w:rsid w:val="00A93782"/>
    <w:rsid w:val="00A95783"/>
    <w:rsid w:val="00AA21F4"/>
    <w:rsid w:val="00AC752C"/>
    <w:rsid w:val="00B04A33"/>
    <w:rsid w:val="00B24339"/>
    <w:rsid w:val="00B403F7"/>
    <w:rsid w:val="00B41634"/>
    <w:rsid w:val="00B441DD"/>
    <w:rsid w:val="00B50616"/>
    <w:rsid w:val="00B5065F"/>
    <w:rsid w:val="00B56E34"/>
    <w:rsid w:val="00B62356"/>
    <w:rsid w:val="00B713EB"/>
    <w:rsid w:val="00B72A72"/>
    <w:rsid w:val="00B9536E"/>
    <w:rsid w:val="00BB255B"/>
    <w:rsid w:val="00BC0734"/>
    <w:rsid w:val="00BC1251"/>
    <w:rsid w:val="00BC5837"/>
    <w:rsid w:val="00BD0D0D"/>
    <w:rsid w:val="00BE6EDA"/>
    <w:rsid w:val="00BE7C2D"/>
    <w:rsid w:val="00BF4FCE"/>
    <w:rsid w:val="00C0425D"/>
    <w:rsid w:val="00C105B4"/>
    <w:rsid w:val="00C26333"/>
    <w:rsid w:val="00C26E79"/>
    <w:rsid w:val="00C36D1C"/>
    <w:rsid w:val="00C51F25"/>
    <w:rsid w:val="00C56AA8"/>
    <w:rsid w:val="00C57EDF"/>
    <w:rsid w:val="00C64ABC"/>
    <w:rsid w:val="00C70CD2"/>
    <w:rsid w:val="00C83E05"/>
    <w:rsid w:val="00C8599B"/>
    <w:rsid w:val="00C86744"/>
    <w:rsid w:val="00C877A2"/>
    <w:rsid w:val="00CA4017"/>
    <w:rsid w:val="00CB0078"/>
    <w:rsid w:val="00CB640D"/>
    <w:rsid w:val="00CE7AA1"/>
    <w:rsid w:val="00D03086"/>
    <w:rsid w:val="00D06D0A"/>
    <w:rsid w:val="00D26551"/>
    <w:rsid w:val="00D37B52"/>
    <w:rsid w:val="00D42AE2"/>
    <w:rsid w:val="00D46998"/>
    <w:rsid w:val="00D558F4"/>
    <w:rsid w:val="00D569FE"/>
    <w:rsid w:val="00DA2E4B"/>
    <w:rsid w:val="00DB2836"/>
    <w:rsid w:val="00DB4DEE"/>
    <w:rsid w:val="00DB7880"/>
    <w:rsid w:val="00DC5C33"/>
    <w:rsid w:val="00DD7BD3"/>
    <w:rsid w:val="00DE3D49"/>
    <w:rsid w:val="00DF0E4A"/>
    <w:rsid w:val="00E0333E"/>
    <w:rsid w:val="00E04880"/>
    <w:rsid w:val="00E16FFA"/>
    <w:rsid w:val="00E37E44"/>
    <w:rsid w:val="00E4095A"/>
    <w:rsid w:val="00E40CDC"/>
    <w:rsid w:val="00E50035"/>
    <w:rsid w:val="00E550A3"/>
    <w:rsid w:val="00E60EBA"/>
    <w:rsid w:val="00E619FA"/>
    <w:rsid w:val="00E66A89"/>
    <w:rsid w:val="00E71011"/>
    <w:rsid w:val="00E85AD0"/>
    <w:rsid w:val="00EA793B"/>
    <w:rsid w:val="00EB54FA"/>
    <w:rsid w:val="00EB5AE7"/>
    <w:rsid w:val="00EB5B77"/>
    <w:rsid w:val="00EC5EFB"/>
    <w:rsid w:val="00EC7489"/>
    <w:rsid w:val="00F07994"/>
    <w:rsid w:val="00F14640"/>
    <w:rsid w:val="00F154FF"/>
    <w:rsid w:val="00F16785"/>
    <w:rsid w:val="00F52BD6"/>
    <w:rsid w:val="00F55BA0"/>
    <w:rsid w:val="00F622CF"/>
    <w:rsid w:val="00F6498B"/>
    <w:rsid w:val="00F72C71"/>
    <w:rsid w:val="00F7565F"/>
    <w:rsid w:val="00F80CEB"/>
    <w:rsid w:val="00F83B4A"/>
    <w:rsid w:val="00F90507"/>
    <w:rsid w:val="00F90CC7"/>
    <w:rsid w:val="00F90F8B"/>
    <w:rsid w:val="00F91556"/>
    <w:rsid w:val="00F9661E"/>
    <w:rsid w:val="00FA134B"/>
    <w:rsid w:val="00FA1804"/>
    <w:rsid w:val="00FB5977"/>
    <w:rsid w:val="00FB70D8"/>
    <w:rsid w:val="00FC1F2B"/>
    <w:rsid w:val="00FC3E3F"/>
    <w:rsid w:val="00FD7390"/>
    <w:rsid w:val="00FE0B67"/>
    <w:rsid w:val="00FF0275"/>
    <w:rsid w:val="00FF6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66A8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qFormat/>
    <w:rsid w:val="00E66A89"/>
    <w:rPr>
      <w:b/>
      <w:bCs/>
    </w:rPr>
  </w:style>
  <w:style w:type="paragraph" w:customStyle="1" w:styleId="Rozloendokumentu1">
    <w:name w:val="Rozložení dokumentu1"/>
    <w:basedOn w:val="Normln"/>
    <w:semiHidden/>
    <w:rsid w:val="00DA2E4B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">
    <w:name w:val="annotation reference"/>
    <w:semiHidden/>
    <w:rsid w:val="00F91556"/>
    <w:rPr>
      <w:sz w:val="16"/>
      <w:szCs w:val="16"/>
    </w:rPr>
  </w:style>
  <w:style w:type="paragraph" w:styleId="Textkomente">
    <w:name w:val="annotation text"/>
    <w:basedOn w:val="Normln"/>
    <w:semiHidden/>
    <w:rsid w:val="00F91556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F91556"/>
    <w:rPr>
      <w:b/>
      <w:bCs/>
    </w:rPr>
  </w:style>
  <w:style w:type="paragraph" w:styleId="Textbubliny">
    <w:name w:val="Balloon Text"/>
    <w:basedOn w:val="Normln"/>
    <w:semiHidden/>
    <w:rsid w:val="00F91556"/>
    <w:rPr>
      <w:rFonts w:ascii="Tahoma" w:hAnsi="Tahoma" w:cs="Tahoma"/>
      <w:sz w:val="16"/>
      <w:szCs w:val="16"/>
    </w:rPr>
  </w:style>
  <w:style w:type="character" w:styleId="Hypertextovodkaz">
    <w:name w:val="Hyperlink"/>
    <w:rsid w:val="00B713EB"/>
    <w:rPr>
      <w:color w:val="0000FF"/>
      <w:u w:val="single"/>
    </w:rPr>
  </w:style>
  <w:style w:type="paragraph" w:customStyle="1" w:styleId="Styltabulky">
    <w:name w:val="Styl tabulky"/>
    <w:basedOn w:val="Normln"/>
    <w:rsid w:val="00E4095A"/>
    <w:pPr>
      <w:widowControl w:val="0"/>
      <w:suppressAutoHyphens/>
    </w:pPr>
    <w:rPr>
      <w:sz w:val="20"/>
      <w:szCs w:val="20"/>
    </w:rPr>
  </w:style>
  <w:style w:type="paragraph" w:styleId="Bezmezer">
    <w:name w:val="No Spacing"/>
    <w:uiPriority w:val="1"/>
    <w:qFormat/>
    <w:rsid w:val="00842AB9"/>
    <w:rPr>
      <w:sz w:val="24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CA401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unhideWhenUsed/>
    <w:rsid w:val="00D558F4"/>
    <w:pPr>
      <w:widowControl w:val="0"/>
      <w:tabs>
        <w:tab w:val="left" w:pos="2016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ind w:right="144"/>
      <w:jc w:val="both"/>
    </w:pPr>
    <w:rPr>
      <w:rFonts w:ascii="Courier New" w:hAnsi="Courier New"/>
      <w:szCs w:val="20"/>
    </w:rPr>
  </w:style>
  <w:style w:type="character" w:customStyle="1" w:styleId="ZkladntextChar">
    <w:name w:val="Základní text Char"/>
    <w:basedOn w:val="Standardnpsmoodstavce"/>
    <w:link w:val="Zkladntext"/>
    <w:rsid w:val="00D558F4"/>
    <w:rPr>
      <w:rFonts w:ascii="Courier New" w:hAnsi="Courier New"/>
      <w:sz w:val="24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D558F4"/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rsid w:val="0045745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5745B"/>
    <w:rPr>
      <w:sz w:val="24"/>
      <w:szCs w:val="24"/>
    </w:rPr>
  </w:style>
  <w:style w:type="paragraph" w:styleId="Zpat">
    <w:name w:val="footer"/>
    <w:basedOn w:val="Normln"/>
    <w:link w:val="ZpatChar"/>
    <w:rsid w:val="0045745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45745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9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6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65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94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734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80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36884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166831">
                                  <w:marLeft w:val="6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60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3B2A36-E57A-47F7-8996-0A90A211B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4</Pages>
  <Words>1329</Words>
  <Characters>7845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SMLOUVY O POSKYTNUTÍ PŘÍSPĚVKU NA AKCI, KDY JE OLOMOUCKÝ KRAJ POSKYTOVATELEM</vt:lpstr>
    </vt:vector>
  </TitlesOfParts>
  <Company>KÚOK</Company>
  <LinksUpToDate>false</LinksUpToDate>
  <CharactersWithSpaces>9156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SMLOUVY O POSKYTNUTÍ PŘÍSPĚVKU NA AKCI, KDY JE OLOMOUCKÝ KRAJ POSKYTOVATELEM</dc:title>
  <dc:creator>Neumannová Hana</dc:creator>
  <cp:lastModifiedBy>Městys Stařeč</cp:lastModifiedBy>
  <cp:revision>17</cp:revision>
  <cp:lastPrinted>2019-05-21T06:53:00Z</cp:lastPrinted>
  <dcterms:created xsi:type="dcterms:W3CDTF">2015-08-05T11:34:00Z</dcterms:created>
  <dcterms:modified xsi:type="dcterms:W3CDTF">2019-05-21T06:53:00Z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SDescription">
    <vt:lpwstr/>
  </property>
  <property fmtid="{D5CDD505-2E9C-101B-9397-08002B2CF9AE}" pid="3" name="Status">
    <vt:lpwstr/>
  </property>
</Properties>
</file>